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1F0" w:rsidRDefault="002921F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bookmarkStart w:id="0" w:name="_GoBack"/>
      <w:bookmarkEnd w:id="0"/>
    </w:p>
    <w:tbl>
      <w:tblPr>
        <w:tblStyle w:val="a"/>
        <w:tblpPr w:leftFromText="141" w:rightFromText="141" w:vertAnchor="text" w:horzAnchor="margin" w:tblpXSpec="center" w:tblpY="6"/>
        <w:tblW w:w="10102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"/>
        <w:gridCol w:w="1842"/>
        <w:gridCol w:w="1152"/>
        <w:gridCol w:w="736"/>
        <w:gridCol w:w="708"/>
        <w:gridCol w:w="223"/>
        <w:gridCol w:w="4428"/>
        <w:gridCol w:w="9"/>
      </w:tblGrid>
      <w:tr w:rsidR="002B4DD3" w:rsidTr="002B4DD3">
        <w:trPr>
          <w:gridAfter w:val="1"/>
          <w:wAfter w:w="9" w:type="dxa"/>
          <w:trHeight w:val="340"/>
        </w:trPr>
        <w:tc>
          <w:tcPr>
            <w:tcW w:w="100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</w:rPr>
              <w:t>Recipe from Sicily-Italy</w:t>
            </w:r>
          </w:p>
        </w:tc>
      </w:tr>
      <w:tr w:rsidR="002B4DD3" w:rsidTr="002B4DD3">
        <w:trPr>
          <w:gridAfter w:val="1"/>
          <w:wAfter w:w="9" w:type="dxa"/>
          <w:trHeight w:val="493"/>
        </w:trPr>
        <w:tc>
          <w:tcPr>
            <w:tcW w:w="100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Dessert name: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Gelo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anguria</w:t>
            </w:r>
            <w:proofErr w:type="spellEnd"/>
          </w:p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Number of Doses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Pax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): 6        Preparation time:     5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hrs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      Sale price:€</w:t>
            </w:r>
          </w:p>
        </w:tc>
      </w:tr>
      <w:tr w:rsidR="002B4DD3" w:rsidTr="002B4DD3">
        <w:trPr>
          <w:gridAfter w:val="1"/>
          <w:wAfter w:w="9" w:type="dxa"/>
          <w:trHeight w:val="58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Quantity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Ingredients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Unit Price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Total Price</w:t>
            </w:r>
          </w:p>
        </w:tc>
        <w:tc>
          <w:tcPr>
            <w:tcW w:w="4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Preparation Technique</w:t>
            </w:r>
          </w:p>
        </w:tc>
      </w:tr>
      <w:tr w:rsidR="002B4DD3" w:rsidTr="002B4DD3">
        <w:trPr>
          <w:gridAfter w:val="1"/>
          <w:wAfter w:w="9" w:type="dxa"/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1.5 kg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8"/>
                <w:szCs w:val="18"/>
              </w:rPr>
              <w:t>Seedless watermelon flesh, chopped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 xml:space="preserve">€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46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7F01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color w:val="007F01"/>
                <w:sz w:val="16"/>
                <w:szCs w:val="16"/>
              </w:rPr>
              <w:t>Chilling time</w:t>
            </w:r>
            <w:r>
              <w:rPr>
                <w:rFonts w:ascii="Helvetica Neue" w:eastAsia="Helvetica Neue" w:hAnsi="Helvetica Neue" w:cs="Helvetica Neue"/>
                <w:color w:val="007F01"/>
                <w:sz w:val="16"/>
                <w:szCs w:val="16"/>
              </w:rPr>
              <w:t xml:space="preserve"> 4 hours</w:t>
            </w:r>
          </w:p>
          <w:p w:rsidR="002B4DD3" w:rsidRDefault="002B4DD3" w:rsidP="007F1C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>Place watermelon in a blender or food processor and blend until smooth. Strain into a bowl through a fine sieve and, using the back of a spoon, push down to extract as much of the liquid as possible.</w:t>
            </w:r>
          </w:p>
          <w:p w:rsidR="002B4DD3" w:rsidRPr="002B4DD3" w:rsidRDefault="002B4DD3" w:rsidP="007F1C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</w:pPr>
            <w:r w:rsidRPr="002B4DD3"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 xml:space="preserve">Place sugar and starch in a saucepan and whisk to combine, then add 80 ml watermelon juice, vanilla extract and a pinch of cinnamon powder, stirring until the </w:t>
            </w:r>
            <w:proofErr w:type="spellStart"/>
            <w:r w:rsidRPr="002B4DD3"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>cornflour</w:t>
            </w:r>
            <w:proofErr w:type="spellEnd"/>
            <w:r w:rsidRPr="002B4DD3"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 xml:space="preserve"> has dissolved. Add remaining watermelon </w:t>
            </w:r>
            <w:proofErr w:type="gramStart"/>
            <w:r w:rsidRPr="002B4DD3"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>juice  and</w:t>
            </w:r>
            <w:proofErr w:type="gramEnd"/>
            <w:r w:rsidRPr="002B4DD3"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 xml:space="preserve"> bring to the boil over medium heat, whisking constantly. Continue to whisk for a further 6 minutes or until thick</w:t>
            </w:r>
          </w:p>
          <w:p w:rsidR="002B4DD3" w:rsidRPr="002B4DD3" w:rsidRDefault="002B4DD3" w:rsidP="007F1C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</w:pPr>
            <w:r w:rsidRPr="002B4DD3"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>Remove from heat and cool to room temperature, whisking mixture occasionally to prevent surface forming a skin.</w:t>
            </w:r>
          </w:p>
          <w:p w:rsidR="002B4DD3" w:rsidRDefault="002B4DD3" w:rsidP="007F1C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>Transfer to a clear glass serving cup (for best results) and cover with plastic wrap.</w:t>
            </w:r>
          </w:p>
          <w:p w:rsidR="002B4DD3" w:rsidRDefault="002B4DD3" w:rsidP="007F1C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6"/>
                <w:szCs w:val="16"/>
              </w:rPr>
              <w:t>Chill for 4 hours or until set. Serve topped with pistachios, dark chocolate chips and jasmine flowers</w:t>
            </w:r>
          </w:p>
        </w:tc>
      </w:tr>
      <w:tr w:rsidR="002B4DD3" w:rsidTr="002B4DD3">
        <w:trPr>
          <w:gridAfter w:val="1"/>
          <w:wAfter w:w="9" w:type="dxa"/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100gr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8"/>
                <w:szCs w:val="18"/>
              </w:rPr>
              <w:t>caster sugar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 xml:space="preserve">€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46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B4DD3" w:rsidTr="002B4DD3">
        <w:trPr>
          <w:gridAfter w:val="1"/>
          <w:wAfter w:w="9" w:type="dxa"/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100gr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8"/>
                <w:szCs w:val="18"/>
              </w:rPr>
              <w:t xml:space="preserve">wheat starch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€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0.50</w:t>
            </w:r>
          </w:p>
        </w:tc>
        <w:tc>
          <w:tcPr>
            <w:tcW w:w="46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B4DD3" w:rsidTr="002B4DD3">
        <w:trPr>
          <w:gridAfter w:val="1"/>
          <w:wAfter w:w="9" w:type="dxa"/>
          <w:trHeight w:val="17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A pinch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8"/>
                <w:szCs w:val="18"/>
              </w:rPr>
              <w:t>vanilla extract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 xml:space="preserve">€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46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2B4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Comments:</w:t>
            </w:r>
          </w:p>
          <w:p w:rsidR="002B4DD3" w:rsidRDefault="002B4DD3" w:rsidP="002B4D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This delicious Sicilian summer dessert hails from the capital, Palermo, and is a popular way to make use of the season</w:t>
            </w:r>
            <w:r>
              <w:rPr>
                <w:color w:val="000000"/>
                <w:sz w:val="18"/>
                <w:szCs w:val="18"/>
              </w:rPr>
              <w:t>’</w:t>
            </w: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 xml:space="preserve">s watermelon. The refreshing jelly is typically prepared in the hottest month, August. It generally only includes three ingredients </w:t>
            </w:r>
            <w:r>
              <w:rPr>
                <w:color w:val="000000"/>
                <w:sz w:val="18"/>
                <w:szCs w:val="18"/>
              </w:rPr>
              <w:t xml:space="preserve">– </w:t>
            </w: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 xml:space="preserve">watermelon, sugar and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cornflour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– </w:t>
            </w: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but the garnishes vary from area to area, ranging from cinnamon, jasmine and pistachios, to chocolate chips, which are thought to resemble watermelon seeds.</w:t>
            </w:r>
          </w:p>
        </w:tc>
      </w:tr>
      <w:tr w:rsidR="002B4DD3" w:rsidTr="002B4DD3">
        <w:trPr>
          <w:gridAfter w:val="1"/>
          <w:wAfter w:w="9" w:type="dxa"/>
          <w:trHeight w:val="199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/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1B1F23"/>
                <w:sz w:val="18"/>
                <w:szCs w:val="18"/>
              </w:rPr>
              <w:t>Chopped pistachios, dark chocolate chips, cinnamon and jasmine flowers to garnish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 xml:space="preserve">€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46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B4DD3" w:rsidTr="002B4DD3">
        <w:trPr>
          <w:trHeight w:val="5379"/>
        </w:trPr>
        <w:tc>
          <w:tcPr>
            <w:tcW w:w="101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  <w:color w:val="000000"/>
                <w:lang w:val="pt-PT"/>
              </w:rPr>
              <w:drawing>
                <wp:inline distT="0" distB="0" distL="0" distR="0" wp14:anchorId="5CE00982" wp14:editId="19D9986B">
                  <wp:extent cx="6324600" cy="34880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3488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DD3" w:rsidTr="002B4DD3">
        <w:trPr>
          <w:trHeight w:val="220"/>
        </w:trPr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Total Cost:€</w:t>
            </w:r>
          </w:p>
        </w:tc>
        <w:tc>
          <w:tcPr>
            <w:tcW w:w="2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Cost / Dose:€</w:t>
            </w: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Student Name: Valentina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Mercadante</w:t>
            </w:r>
            <w:proofErr w:type="spellEnd"/>
          </w:p>
        </w:tc>
      </w:tr>
      <w:tr w:rsidR="002B4DD3" w:rsidTr="002B4DD3">
        <w:trPr>
          <w:trHeight w:val="420"/>
        </w:trPr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Ratio (%):</w:t>
            </w:r>
          </w:p>
        </w:tc>
        <w:tc>
          <w:tcPr>
            <w:tcW w:w="2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Contribution Margin:</w:t>
            </w: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Class: 5th year Cookery course                    </w:t>
            </w:r>
          </w:p>
          <w:p w:rsidR="002B4DD3" w:rsidRDefault="002B4DD3" w:rsidP="007F1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Year: 2020</w:t>
            </w:r>
          </w:p>
        </w:tc>
      </w:tr>
    </w:tbl>
    <w:p w:rsidR="002B4DD3" w:rsidRDefault="002B4DD3" w:rsidP="002B4DD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</w:p>
    <w:sectPr w:rsidR="002B4DD3" w:rsidSect="002B4DD3">
      <w:headerReference w:type="default" r:id="rId8"/>
      <w:footerReference w:type="default" r:id="rId9"/>
      <w:pgSz w:w="11900" w:h="16840"/>
      <w:pgMar w:top="211" w:right="1134" w:bottom="851" w:left="1134" w:header="283" w:footer="28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60E" w:rsidRDefault="00B8160E">
      <w:r>
        <w:separator/>
      </w:r>
    </w:p>
  </w:endnote>
  <w:endnote w:type="continuationSeparator" w:id="0">
    <w:p w:rsidR="00B8160E" w:rsidRDefault="00B8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F0" w:rsidRPr="002B4DD3" w:rsidRDefault="002921F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60E" w:rsidRDefault="00B8160E">
      <w:r>
        <w:separator/>
      </w:r>
    </w:p>
  </w:footnote>
  <w:footnote w:type="continuationSeparator" w:id="0">
    <w:p w:rsidR="00B8160E" w:rsidRDefault="00B81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1F0" w:rsidRDefault="00B8160E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252"/>
        <w:tab w:val="right" w:pos="8478"/>
      </w:tabs>
      <w:rPr>
        <w:color w:val="000000"/>
      </w:rPr>
    </w:pPr>
    <w:r>
      <w:rPr>
        <w:noProof/>
        <w:color w:val="000000"/>
        <w:lang w:val="pt-PT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318135</wp:posOffset>
          </wp:positionH>
          <wp:positionV relativeFrom="margin">
            <wp:posOffset>-285750</wp:posOffset>
          </wp:positionV>
          <wp:extent cx="393673" cy="352475"/>
          <wp:effectExtent l="0" t="0" r="6985" b="0"/>
          <wp:wrapSquare wrapText="bothSides" distT="0" distB="0" distL="0" distR="0"/>
          <wp:docPr id="4" name="image2.png" descr="COOK AND LIV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OOK AND LIV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673" cy="3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>
      <w:rPr>
        <w:b/>
        <w:color w:val="000000"/>
        <w:highlight w:val="white"/>
      </w:rPr>
      <w:t>Cook&amp;Live</w:t>
    </w:r>
    <w:proofErr w:type="spellEnd"/>
    <w:r>
      <w:rPr>
        <w:b/>
        <w:color w:val="000000"/>
        <w:highlight w:val="white"/>
      </w:rPr>
      <w:t xml:space="preserve"> 4 H3: Health, Heritage, and Humanity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B246DB"/>
    <w:multiLevelType w:val="multilevel"/>
    <w:tmpl w:val="03680334"/>
    <w:lvl w:ilvl="0">
      <w:start w:val="1"/>
      <w:numFmt w:val="decimal"/>
      <w:lvlText w:val="%1."/>
      <w:lvlJc w:val="left"/>
      <w:pPr>
        <w:ind w:left="262" w:hanging="262"/>
      </w:pPr>
      <w:rPr>
        <w:color w:val="1B1F23"/>
        <w:sz w:val="16"/>
        <w:szCs w:val="16"/>
        <w:vertAlign w:val="baseline"/>
      </w:rPr>
    </w:lvl>
    <w:lvl w:ilvl="1">
      <w:start w:val="1"/>
      <w:numFmt w:val="decimal"/>
      <w:lvlText w:val="%2."/>
      <w:lvlJc w:val="left"/>
      <w:pPr>
        <w:ind w:left="622" w:hanging="262"/>
      </w:pPr>
      <w:rPr>
        <w:color w:val="1B1F23"/>
        <w:sz w:val="16"/>
        <w:szCs w:val="16"/>
        <w:vertAlign w:val="baseline"/>
      </w:rPr>
    </w:lvl>
    <w:lvl w:ilvl="2">
      <w:start w:val="1"/>
      <w:numFmt w:val="decimal"/>
      <w:lvlText w:val="%3."/>
      <w:lvlJc w:val="left"/>
      <w:pPr>
        <w:ind w:left="982" w:hanging="262"/>
      </w:pPr>
      <w:rPr>
        <w:color w:val="1B1F23"/>
        <w:sz w:val="16"/>
        <w:szCs w:val="16"/>
        <w:vertAlign w:val="baseline"/>
      </w:rPr>
    </w:lvl>
    <w:lvl w:ilvl="3">
      <w:start w:val="1"/>
      <w:numFmt w:val="decimal"/>
      <w:lvlText w:val="%4."/>
      <w:lvlJc w:val="left"/>
      <w:pPr>
        <w:ind w:left="1342" w:hanging="262"/>
      </w:pPr>
      <w:rPr>
        <w:color w:val="1B1F23"/>
        <w:sz w:val="16"/>
        <w:szCs w:val="16"/>
        <w:vertAlign w:val="baseline"/>
      </w:rPr>
    </w:lvl>
    <w:lvl w:ilvl="4">
      <w:start w:val="1"/>
      <w:numFmt w:val="decimal"/>
      <w:lvlText w:val="%5."/>
      <w:lvlJc w:val="left"/>
      <w:pPr>
        <w:ind w:left="1702" w:hanging="262"/>
      </w:pPr>
      <w:rPr>
        <w:color w:val="1B1F23"/>
        <w:sz w:val="16"/>
        <w:szCs w:val="16"/>
        <w:vertAlign w:val="baseline"/>
      </w:rPr>
    </w:lvl>
    <w:lvl w:ilvl="5">
      <w:start w:val="1"/>
      <w:numFmt w:val="decimal"/>
      <w:lvlText w:val="%6."/>
      <w:lvlJc w:val="left"/>
      <w:pPr>
        <w:ind w:left="2062" w:hanging="262"/>
      </w:pPr>
      <w:rPr>
        <w:color w:val="1B1F23"/>
        <w:sz w:val="16"/>
        <w:szCs w:val="16"/>
        <w:vertAlign w:val="baseline"/>
      </w:rPr>
    </w:lvl>
    <w:lvl w:ilvl="6">
      <w:start w:val="1"/>
      <w:numFmt w:val="decimal"/>
      <w:lvlText w:val="%7."/>
      <w:lvlJc w:val="left"/>
      <w:pPr>
        <w:ind w:left="2422" w:hanging="262"/>
      </w:pPr>
      <w:rPr>
        <w:color w:val="1B1F23"/>
        <w:sz w:val="16"/>
        <w:szCs w:val="16"/>
        <w:vertAlign w:val="baseline"/>
      </w:rPr>
    </w:lvl>
    <w:lvl w:ilvl="7">
      <w:start w:val="1"/>
      <w:numFmt w:val="decimal"/>
      <w:lvlText w:val="%8."/>
      <w:lvlJc w:val="left"/>
      <w:pPr>
        <w:ind w:left="2782" w:hanging="262"/>
      </w:pPr>
      <w:rPr>
        <w:color w:val="1B1F23"/>
        <w:sz w:val="16"/>
        <w:szCs w:val="16"/>
        <w:vertAlign w:val="baseline"/>
      </w:rPr>
    </w:lvl>
    <w:lvl w:ilvl="8">
      <w:start w:val="1"/>
      <w:numFmt w:val="decimal"/>
      <w:lvlText w:val="%9."/>
      <w:lvlJc w:val="left"/>
      <w:pPr>
        <w:ind w:left="3142" w:hanging="262"/>
      </w:pPr>
      <w:rPr>
        <w:color w:val="1B1F23"/>
        <w:sz w:val="16"/>
        <w:szCs w:val="16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F0"/>
    <w:rsid w:val="002921F0"/>
    <w:rsid w:val="002B4DD3"/>
    <w:rsid w:val="00B8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C0D091-016C-4070-9B10-F0403FBB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B4D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4DD3"/>
  </w:style>
  <w:style w:type="paragraph" w:styleId="Rodap">
    <w:name w:val="footer"/>
    <w:basedOn w:val="Normal"/>
    <w:link w:val="RodapChar"/>
    <w:uiPriority w:val="99"/>
    <w:unhideWhenUsed/>
    <w:rsid w:val="002B4D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B4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Santos - EHT CO</cp:lastModifiedBy>
  <cp:revision>2</cp:revision>
  <dcterms:created xsi:type="dcterms:W3CDTF">2020-04-28T23:22:00Z</dcterms:created>
  <dcterms:modified xsi:type="dcterms:W3CDTF">2020-04-28T23:22:00Z</dcterms:modified>
</cp:coreProperties>
</file>