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842"/>
        <w:gridCol w:w="1375"/>
        <w:gridCol w:w="639"/>
        <w:gridCol w:w="822"/>
        <w:gridCol w:w="4098"/>
      </w:tblGrid>
      <w:tr w:rsidR="00C14619" w:rsidRPr="00BF7BD4" w:rsidTr="002B54F5">
        <w:tc>
          <w:tcPr>
            <w:tcW w:w="9780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C14619" w:rsidRPr="00BF7BD4" w:rsidRDefault="00C14619" w:rsidP="002B54F5">
            <w:pPr>
              <w:jc w:val="center"/>
              <w:rPr>
                <w:rFonts w:ascii="Calibri" w:hAnsi="Calibri"/>
                <w:b/>
                <w:i/>
                <w:iCs/>
              </w:rPr>
            </w:pPr>
            <w:bookmarkStart w:id="0" w:name="_Hlk30979910"/>
            <w:r>
              <w:rPr>
                <w:rFonts w:ascii="Calibri" w:hAnsi="Calibri"/>
                <w:b/>
                <w:i/>
                <w:iCs/>
              </w:rPr>
              <w:t>Recipe from</w:t>
            </w:r>
            <w:r w:rsidR="00026AE0">
              <w:rPr>
                <w:rFonts w:ascii="Calibri" w:hAnsi="Calibri"/>
                <w:b/>
                <w:i/>
                <w:iCs/>
              </w:rPr>
              <w:t>Lleida-Catalonia-Spain</w:t>
            </w:r>
          </w:p>
        </w:tc>
      </w:tr>
      <w:tr w:rsidR="00C14619" w:rsidRPr="00F355E4" w:rsidTr="002B54F5">
        <w:trPr>
          <w:trHeight w:val="830"/>
        </w:trPr>
        <w:tc>
          <w:tcPr>
            <w:tcW w:w="978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A247F9">
              <w:rPr>
                <w:rFonts w:ascii="Calibri" w:hAnsi="Calibri"/>
                <w:b/>
                <w:sz w:val="22"/>
                <w:szCs w:val="22"/>
              </w:rPr>
              <w:t>ish name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F84AAC">
              <w:rPr>
                <w:rFonts w:ascii="Calibri" w:hAnsi="Calibri"/>
                <w:b/>
                <w:sz w:val="22"/>
                <w:szCs w:val="22"/>
              </w:rPr>
              <w:t>Catalan cream</w:t>
            </w:r>
          </w:p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</w:p>
          <w:p w:rsidR="00C14619" w:rsidRPr="00BF7BD4" w:rsidRDefault="00C14619" w:rsidP="002B54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>Doses</w:t>
            </w:r>
            <w:r w:rsidRPr="00F355E4">
              <w:rPr>
                <w:rFonts w:ascii="Calibri" w:hAnsi="Calibri"/>
                <w:b/>
                <w:sz w:val="22"/>
                <w:szCs w:val="22"/>
              </w:rPr>
              <w:t xml:space="preserve"> (Pax): 6        </w:t>
            </w:r>
            <w:r w:rsidR="00F465C5">
              <w:rPr>
                <w:rFonts w:ascii="Calibri" w:hAnsi="Calibri"/>
                <w:b/>
                <w:sz w:val="22"/>
                <w:szCs w:val="22"/>
              </w:rPr>
              <w:t>Preparation time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 xml:space="preserve">:     </w:t>
            </w:r>
            <w:r w:rsidR="0001420B">
              <w:rPr>
                <w:rFonts w:ascii="Calibri" w:hAnsi="Calibri"/>
                <w:b/>
                <w:sz w:val="22"/>
                <w:szCs w:val="22"/>
              </w:rPr>
              <w:t>3 hrs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 w:rsidRPr="00E80DE1">
              <w:rPr>
                <w:rFonts w:ascii="Calibri" w:hAnsi="Calibri"/>
                <w:b/>
                <w:sz w:val="22"/>
                <w:szCs w:val="22"/>
              </w:rPr>
              <w:t>Sale price:</w:t>
            </w:r>
            <w:r w:rsidR="0001420B">
              <w:rPr>
                <w:rFonts w:ascii="Calibri" w:hAnsi="Calibri"/>
                <w:b/>
                <w:sz w:val="22"/>
                <w:szCs w:val="22"/>
              </w:rPr>
              <w:t xml:space="preserve"> 5.14€</w:t>
            </w:r>
          </w:p>
        </w:tc>
      </w:tr>
      <w:tr w:rsidR="00C14619" w:rsidRPr="00A71990" w:rsidTr="00306540">
        <w:trPr>
          <w:trHeight w:val="1110"/>
        </w:trPr>
        <w:tc>
          <w:tcPr>
            <w:tcW w:w="1004" w:type="dxa"/>
            <w:shd w:val="clear" w:color="auto" w:fill="F3F3F3"/>
            <w:textDirection w:val="btLr"/>
          </w:tcPr>
          <w:p w:rsidR="00C14619" w:rsidRPr="00A71990" w:rsidRDefault="00C14619" w:rsidP="002B54F5">
            <w:pPr>
              <w:ind w:left="113"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Pr="00BF7BD4">
              <w:rPr>
                <w:rFonts w:ascii="Calibri" w:hAnsi="Calibri"/>
                <w:b/>
                <w:sz w:val="22"/>
                <w:szCs w:val="22"/>
              </w:rPr>
              <w:t>uantity</w:t>
            </w:r>
          </w:p>
        </w:tc>
        <w:tc>
          <w:tcPr>
            <w:tcW w:w="3217" w:type="dxa"/>
            <w:gridSpan w:val="2"/>
            <w:shd w:val="clear" w:color="auto" w:fill="F3F3F3"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jc w:val="center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Ingredients</w:t>
            </w:r>
          </w:p>
        </w:tc>
        <w:tc>
          <w:tcPr>
            <w:tcW w:w="639" w:type="dxa"/>
            <w:shd w:val="clear" w:color="auto" w:fill="F3F3F3"/>
            <w:textDirection w:val="btLr"/>
          </w:tcPr>
          <w:p w:rsidR="00C14619" w:rsidRPr="00A71990" w:rsidRDefault="00C14619" w:rsidP="002B54F5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Unit Price</w:t>
            </w:r>
          </w:p>
        </w:tc>
        <w:tc>
          <w:tcPr>
            <w:tcW w:w="822" w:type="dxa"/>
            <w:shd w:val="clear" w:color="auto" w:fill="F3F3F3"/>
            <w:textDirection w:val="btLr"/>
          </w:tcPr>
          <w:p w:rsidR="00C14619" w:rsidRPr="00A71990" w:rsidRDefault="00C14619" w:rsidP="002B54F5">
            <w:pPr>
              <w:ind w:left="113" w:right="113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Total Price</w:t>
            </w:r>
          </w:p>
          <w:p w:rsidR="00C14619" w:rsidRPr="00A71990" w:rsidRDefault="00C14619" w:rsidP="002B54F5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4098" w:type="dxa"/>
            <w:shd w:val="clear" w:color="auto" w:fill="F3F3F3"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jc w:val="center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Preparation Technique</w:t>
            </w:r>
          </w:p>
        </w:tc>
      </w:tr>
      <w:tr w:rsidR="00C14619" w:rsidRPr="00A71990" w:rsidTr="00306540">
        <w:trPr>
          <w:trHeight w:val="955"/>
        </w:trPr>
        <w:tc>
          <w:tcPr>
            <w:tcW w:w="1004" w:type="dxa"/>
          </w:tcPr>
          <w:p w:rsidR="00C14619" w:rsidRPr="00306540" w:rsidRDefault="0039222B" w:rsidP="00306540">
            <w:pPr>
              <w:rPr>
                <w:color w:val="08090E"/>
                <w:sz w:val="16"/>
                <w:szCs w:val="16"/>
                <w:shd w:val="clear" w:color="auto" w:fill="FFFFFF"/>
              </w:rPr>
            </w:pPr>
            <w:r w:rsidRPr="00306540">
              <w:rPr>
                <w:color w:val="08090E"/>
                <w:sz w:val="16"/>
                <w:szCs w:val="16"/>
                <w:shd w:val="clear" w:color="auto" w:fill="FFFFFF"/>
              </w:rPr>
              <w:t>500 ml</w:t>
            </w:r>
          </w:p>
          <w:p w:rsidR="00026AE0" w:rsidRPr="00306540" w:rsidRDefault="00026AE0" w:rsidP="002B5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7" w:type="dxa"/>
            <w:gridSpan w:val="2"/>
          </w:tcPr>
          <w:p w:rsidR="00C14619" w:rsidRPr="00306540" w:rsidRDefault="002514D9" w:rsidP="0039222B">
            <w:pPr>
              <w:rPr>
                <w:sz w:val="16"/>
                <w:szCs w:val="16"/>
              </w:rPr>
            </w:pPr>
            <w:r w:rsidRPr="00306540">
              <w:rPr>
                <w:color w:val="08090E"/>
                <w:sz w:val="16"/>
                <w:szCs w:val="16"/>
                <w:shd w:val="clear" w:color="auto" w:fill="FFFFFF"/>
              </w:rPr>
              <w:t>whole organic milk</w:t>
            </w:r>
          </w:p>
        </w:tc>
        <w:tc>
          <w:tcPr>
            <w:tcW w:w="639" w:type="dxa"/>
          </w:tcPr>
          <w:p w:rsidR="00C14619" w:rsidRPr="00306540" w:rsidRDefault="00C14619" w:rsidP="002B54F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14619" w:rsidRPr="00306540" w:rsidRDefault="00026AE0" w:rsidP="002B54F5">
            <w:pPr>
              <w:rPr>
                <w:sz w:val="16"/>
                <w:szCs w:val="16"/>
              </w:rPr>
            </w:pPr>
            <w:r w:rsidRPr="00306540">
              <w:rPr>
                <w:sz w:val="16"/>
                <w:szCs w:val="16"/>
              </w:rPr>
              <w:t>2,55€</w:t>
            </w:r>
          </w:p>
        </w:tc>
        <w:tc>
          <w:tcPr>
            <w:tcW w:w="4098" w:type="dxa"/>
            <w:vMerge w:val="restart"/>
          </w:tcPr>
          <w:p w:rsidR="00C14619" w:rsidRPr="00306540" w:rsidRDefault="00C14619" w:rsidP="002B54F5">
            <w:pPr>
              <w:ind w:right="-108"/>
              <w:rPr>
                <w:sz w:val="18"/>
                <w:szCs w:val="18"/>
              </w:rPr>
            </w:pPr>
          </w:p>
          <w:p w:rsidR="00026AE0" w:rsidRPr="00306540" w:rsidRDefault="00026AE0" w:rsidP="00026AE0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In a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large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saucepan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beat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together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egg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yolks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3/4 cup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sugar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until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ingredients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are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thoroughly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blended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mixture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turns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frothy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>.</w:t>
            </w:r>
          </w:p>
          <w:p w:rsidR="00026AE0" w:rsidRPr="00306540" w:rsidRDefault="00026AE0" w:rsidP="00026AE0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Add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cinnamon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stick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lemon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zest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stir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>.</w:t>
            </w:r>
          </w:p>
          <w:p w:rsidR="00026AE0" w:rsidRPr="00306540" w:rsidRDefault="00026AE0" w:rsidP="00026AE0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Add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milk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cornstarch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slowly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heat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mixture,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stirring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constantly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just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until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begins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to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thicken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>.</w:t>
            </w:r>
          </w:p>
          <w:p w:rsidR="00026AE0" w:rsidRPr="00306540" w:rsidRDefault="00026AE0" w:rsidP="00026AE0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As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soon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as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mixture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thickens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you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feel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resistance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while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stirring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remove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pot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from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heat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immediately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or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mixture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may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curdle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or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separate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If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this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happens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texture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of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finished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> </w:t>
            </w:r>
            <w:r w:rsidRPr="00306540">
              <w:rPr>
                <w:rStyle w:val="nfasis"/>
                <w:color w:val="000000"/>
                <w:spacing w:val="-2"/>
                <w:sz w:val="18"/>
                <w:szCs w:val="18"/>
              </w:rPr>
              <w:t>crema Catalana</w:t>
            </w:r>
            <w:r w:rsidRPr="00306540">
              <w:rPr>
                <w:color w:val="000000"/>
                <w:spacing w:val="-2"/>
                <w:sz w:val="18"/>
                <w:szCs w:val="18"/>
              </w:rPr>
              <w:t> 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will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grainy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instead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of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smooth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creamy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as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should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>.</w:t>
            </w:r>
          </w:p>
          <w:p w:rsidR="00026AE0" w:rsidRPr="00306540" w:rsidRDefault="00026AE0" w:rsidP="00026AE0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To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cool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remove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cinnamon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stick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ladle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milk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mixture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into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4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to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6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ramekins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depending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on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size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).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Allow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them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to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cool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to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room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temperature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refrigerate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for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at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least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2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to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3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hours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>.</w:t>
            </w:r>
          </w:p>
          <w:p w:rsidR="00026AE0" w:rsidRPr="00306540" w:rsidRDefault="00026AE0" w:rsidP="00026AE0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Before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serving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heat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broiler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Take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ramekins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with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crema Catalana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out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of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refrigerator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sprinkle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rest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of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sugar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over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each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ramekin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>.</w:t>
            </w:r>
          </w:p>
          <w:p w:rsidR="00026AE0" w:rsidRPr="00306540" w:rsidRDefault="00026AE0" w:rsidP="00026AE0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When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broiler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hot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place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ramekins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under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broiler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on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top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shelf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allow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sugar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to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caramelize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bubble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turning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golden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brown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This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may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take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5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to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10 minutes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or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so,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depending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on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your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broiler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Keep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close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eye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on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your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crema Catalana so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that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does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not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burn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Remove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and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serve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immediately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>.</w:t>
            </w:r>
          </w:p>
          <w:p w:rsidR="00026AE0" w:rsidRPr="00306540" w:rsidRDefault="00026AE0" w:rsidP="00026AE0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If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you'd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like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you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can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serve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crema Catalana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chilled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but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some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think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it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has more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flavor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when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served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warm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from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the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6540">
              <w:rPr>
                <w:color w:val="000000"/>
                <w:spacing w:val="-2"/>
                <w:sz w:val="18"/>
                <w:szCs w:val="18"/>
              </w:rPr>
              <w:t>broiler</w:t>
            </w:r>
            <w:proofErr w:type="spellEnd"/>
            <w:r w:rsidRPr="00306540">
              <w:rPr>
                <w:color w:val="000000"/>
                <w:spacing w:val="-2"/>
                <w:sz w:val="18"/>
                <w:szCs w:val="18"/>
              </w:rPr>
              <w:t>.</w:t>
            </w:r>
          </w:p>
          <w:p w:rsidR="00C14619" w:rsidRPr="00306540" w:rsidRDefault="00C14619" w:rsidP="002B54F5">
            <w:pPr>
              <w:ind w:right="-108"/>
              <w:rPr>
                <w:sz w:val="18"/>
                <w:szCs w:val="18"/>
              </w:rPr>
            </w:pPr>
          </w:p>
          <w:p w:rsidR="00C14619" w:rsidRPr="00306540" w:rsidRDefault="00C14619" w:rsidP="002B54F5">
            <w:pPr>
              <w:ind w:right="-108"/>
              <w:rPr>
                <w:sz w:val="18"/>
                <w:szCs w:val="18"/>
              </w:rPr>
            </w:pPr>
          </w:p>
          <w:p w:rsidR="00C14619" w:rsidRPr="00306540" w:rsidRDefault="00C14619" w:rsidP="002B54F5">
            <w:pPr>
              <w:ind w:right="-108"/>
              <w:rPr>
                <w:sz w:val="18"/>
                <w:szCs w:val="18"/>
              </w:rPr>
            </w:pPr>
          </w:p>
          <w:p w:rsidR="00C14619" w:rsidRPr="00306540" w:rsidRDefault="00C14619" w:rsidP="002B54F5">
            <w:pPr>
              <w:ind w:right="-108"/>
              <w:rPr>
                <w:sz w:val="18"/>
                <w:szCs w:val="18"/>
              </w:rPr>
            </w:pPr>
          </w:p>
          <w:p w:rsidR="00C14619" w:rsidRPr="00306540" w:rsidRDefault="00C14619" w:rsidP="002B54F5">
            <w:pPr>
              <w:ind w:right="-108"/>
              <w:rPr>
                <w:sz w:val="18"/>
                <w:szCs w:val="18"/>
              </w:rPr>
            </w:pPr>
          </w:p>
          <w:p w:rsidR="00C14619" w:rsidRPr="00306540" w:rsidRDefault="00C14619" w:rsidP="002B54F5">
            <w:pPr>
              <w:ind w:right="-108"/>
              <w:rPr>
                <w:sz w:val="18"/>
                <w:szCs w:val="18"/>
              </w:rPr>
            </w:pPr>
          </w:p>
          <w:p w:rsidR="00C14619" w:rsidRPr="00306540" w:rsidRDefault="00C14619" w:rsidP="002B54F5">
            <w:pPr>
              <w:ind w:right="-108"/>
              <w:rPr>
                <w:sz w:val="18"/>
                <w:szCs w:val="18"/>
              </w:rPr>
            </w:pPr>
          </w:p>
        </w:tc>
      </w:tr>
      <w:tr w:rsidR="00C14619" w:rsidRPr="00A71990" w:rsidTr="00306540">
        <w:tc>
          <w:tcPr>
            <w:tcW w:w="1004" w:type="dxa"/>
          </w:tcPr>
          <w:p w:rsidR="00C14619" w:rsidRPr="00306540" w:rsidRDefault="0001420B" w:rsidP="002B54F5">
            <w:pPr>
              <w:rPr>
                <w:sz w:val="16"/>
                <w:szCs w:val="16"/>
              </w:rPr>
            </w:pPr>
            <w:r w:rsidRPr="00306540">
              <w:rPr>
                <w:color w:val="08090E"/>
                <w:sz w:val="16"/>
                <w:szCs w:val="16"/>
                <w:shd w:val="clear" w:color="auto" w:fill="FFFFFF"/>
              </w:rPr>
              <w:t>zest</w:t>
            </w:r>
          </w:p>
        </w:tc>
        <w:tc>
          <w:tcPr>
            <w:tcW w:w="3217" w:type="dxa"/>
            <w:gridSpan w:val="2"/>
          </w:tcPr>
          <w:p w:rsidR="00C14619" w:rsidRPr="00306540" w:rsidRDefault="0001420B" w:rsidP="002B54F5">
            <w:pPr>
              <w:rPr>
                <w:sz w:val="16"/>
                <w:szCs w:val="16"/>
              </w:rPr>
            </w:pPr>
            <w:r w:rsidRPr="00306540">
              <w:rPr>
                <w:color w:val="08090E"/>
                <w:sz w:val="16"/>
                <w:szCs w:val="16"/>
                <w:shd w:val="clear" w:color="auto" w:fill="FFFFFF"/>
              </w:rPr>
              <w:t>of one</w:t>
            </w:r>
            <w:r w:rsidR="0039222B" w:rsidRPr="00306540">
              <w:rPr>
                <w:color w:val="08090E"/>
                <w:sz w:val="16"/>
                <w:szCs w:val="16"/>
                <w:shd w:val="clear" w:color="auto" w:fill="FFFFFF"/>
              </w:rPr>
              <w:t xml:space="preserve"> lemon</w:t>
            </w:r>
          </w:p>
        </w:tc>
        <w:tc>
          <w:tcPr>
            <w:tcW w:w="639" w:type="dxa"/>
          </w:tcPr>
          <w:p w:rsidR="00C14619" w:rsidRPr="00306540" w:rsidRDefault="00C14619" w:rsidP="002B54F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14619" w:rsidRPr="00306540" w:rsidRDefault="00026AE0" w:rsidP="002B54F5">
            <w:pPr>
              <w:rPr>
                <w:sz w:val="16"/>
                <w:szCs w:val="16"/>
              </w:rPr>
            </w:pPr>
            <w:r w:rsidRPr="00306540">
              <w:rPr>
                <w:sz w:val="16"/>
                <w:szCs w:val="16"/>
              </w:rPr>
              <w:t>0.35€</w:t>
            </w:r>
          </w:p>
        </w:tc>
        <w:tc>
          <w:tcPr>
            <w:tcW w:w="4098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306540">
        <w:tc>
          <w:tcPr>
            <w:tcW w:w="1004" w:type="dxa"/>
          </w:tcPr>
          <w:p w:rsidR="00C14619" w:rsidRPr="00306540" w:rsidRDefault="0039222B" w:rsidP="002B54F5">
            <w:pPr>
              <w:rPr>
                <w:sz w:val="16"/>
                <w:szCs w:val="16"/>
              </w:rPr>
            </w:pPr>
            <w:r w:rsidRPr="00306540">
              <w:rPr>
                <w:sz w:val="16"/>
                <w:szCs w:val="16"/>
              </w:rPr>
              <w:t>1</w:t>
            </w:r>
          </w:p>
        </w:tc>
        <w:tc>
          <w:tcPr>
            <w:tcW w:w="3217" w:type="dxa"/>
            <w:gridSpan w:val="2"/>
          </w:tcPr>
          <w:p w:rsidR="00C14619" w:rsidRPr="00306540" w:rsidRDefault="0039222B" w:rsidP="002B54F5">
            <w:pPr>
              <w:rPr>
                <w:sz w:val="16"/>
                <w:szCs w:val="16"/>
              </w:rPr>
            </w:pPr>
            <w:r w:rsidRPr="00306540">
              <w:rPr>
                <w:color w:val="08090E"/>
                <w:sz w:val="16"/>
                <w:szCs w:val="16"/>
                <w:shd w:val="clear" w:color="auto" w:fill="FFFFFF"/>
              </w:rPr>
              <w:t>cinnamon stick</w:t>
            </w:r>
          </w:p>
        </w:tc>
        <w:tc>
          <w:tcPr>
            <w:tcW w:w="639" w:type="dxa"/>
          </w:tcPr>
          <w:p w:rsidR="00C14619" w:rsidRPr="00306540" w:rsidRDefault="00C14619" w:rsidP="002B54F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14619" w:rsidRPr="00306540" w:rsidRDefault="00026AE0" w:rsidP="002B54F5">
            <w:pPr>
              <w:rPr>
                <w:sz w:val="16"/>
                <w:szCs w:val="16"/>
              </w:rPr>
            </w:pPr>
            <w:r w:rsidRPr="00306540">
              <w:rPr>
                <w:sz w:val="16"/>
                <w:szCs w:val="16"/>
              </w:rPr>
              <w:t>0.60€</w:t>
            </w:r>
          </w:p>
        </w:tc>
        <w:tc>
          <w:tcPr>
            <w:tcW w:w="4098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306540">
        <w:tc>
          <w:tcPr>
            <w:tcW w:w="1004" w:type="dxa"/>
          </w:tcPr>
          <w:p w:rsidR="00C14619" w:rsidRPr="00306540" w:rsidRDefault="0039222B" w:rsidP="002B54F5">
            <w:pPr>
              <w:rPr>
                <w:sz w:val="16"/>
                <w:szCs w:val="16"/>
              </w:rPr>
            </w:pPr>
            <w:r w:rsidRPr="00306540">
              <w:rPr>
                <w:sz w:val="16"/>
                <w:szCs w:val="16"/>
              </w:rPr>
              <w:t>7</w:t>
            </w:r>
          </w:p>
        </w:tc>
        <w:tc>
          <w:tcPr>
            <w:tcW w:w="3217" w:type="dxa"/>
            <w:gridSpan w:val="2"/>
          </w:tcPr>
          <w:p w:rsidR="00C14619" w:rsidRPr="00306540" w:rsidRDefault="0039222B" w:rsidP="00026AE0">
            <w:pPr>
              <w:rPr>
                <w:sz w:val="16"/>
                <w:szCs w:val="16"/>
              </w:rPr>
            </w:pPr>
            <w:r w:rsidRPr="00306540">
              <w:rPr>
                <w:color w:val="08090E"/>
                <w:sz w:val="16"/>
                <w:szCs w:val="16"/>
                <w:shd w:val="clear" w:color="auto" w:fill="FFFFFF"/>
              </w:rPr>
              <w:t xml:space="preserve"> egg yolks</w:t>
            </w:r>
          </w:p>
        </w:tc>
        <w:tc>
          <w:tcPr>
            <w:tcW w:w="639" w:type="dxa"/>
          </w:tcPr>
          <w:p w:rsidR="00C14619" w:rsidRPr="00306540" w:rsidRDefault="00C14619" w:rsidP="002B54F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14619" w:rsidRPr="00306540" w:rsidRDefault="00026AE0" w:rsidP="002B54F5">
            <w:pPr>
              <w:rPr>
                <w:sz w:val="16"/>
                <w:szCs w:val="16"/>
              </w:rPr>
            </w:pPr>
            <w:r w:rsidRPr="00306540">
              <w:rPr>
                <w:sz w:val="16"/>
                <w:szCs w:val="16"/>
              </w:rPr>
              <w:t>0.99€</w:t>
            </w:r>
          </w:p>
        </w:tc>
        <w:tc>
          <w:tcPr>
            <w:tcW w:w="4098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306540">
        <w:tc>
          <w:tcPr>
            <w:tcW w:w="1004" w:type="dxa"/>
          </w:tcPr>
          <w:p w:rsidR="00C14619" w:rsidRPr="00306540" w:rsidRDefault="0039222B" w:rsidP="002B54F5">
            <w:pPr>
              <w:rPr>
                <w:sz w:val="16"/>
                <w:szCs w:val="16"/>
              </w:rPr>
            </w:pPr>
            <w:r w:rsidRPr="00306540">
              <w:rPr>
                <w:color w:val="08090E"/>
                <w:sz w:val="16"/>
                <w:szCs w:val="16"/>
                <w:shd w:val="clear" w:color="auto" w:fill="FFFFFF"/>
              </w:rPr>
              <w:t>95 g</w:t>
            </w:r>
          </w:p>
        </w:tc>
        <w:tc>
          <w:tcPr>
            <w:tcW w:w="3217" w:type="dxa"/>
            <w:gridSpan w:val="2"/>
          </w:tcPr>
          <w:p w:rsidR="00C14619" w:rsidRPr="00306540" w:rsidRDefault="00C14619" w:rsidP="00026AE0">
            <w:pPr>
              <w:rPr>
                <w:sz w:val="16"/>
                <w:szCs w:val="16"/>
              </w:rPr>
            </w:pPr>
            <w:r w:rsidRPr="00306540">
              <w:rPr>
                <w:sz w:val="16"/>
                <w:szCs w:val="16"/>
              </w:rPr>
              <w:t xml:space="preserve"> </w:t>
            </w:r>
            <w:r w:rsidR="0039222B" w:rsidRPr="00306540">
              <w:rPr>
                <w:color w:val="08090E"/>
                <w:sz w:val="16"/>
                <w:szCs w:val="16"/>
                <w:shd w:val="clear" w:color="auto" w:fill="FFFFFF"/>
              </w:rPr>
              <w:t>sugar</w:t>
            </w:r>
            <w:r w:rsidRPr="003065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9" w:type="dxa"/>
          </w:tcPr>
          <w:p w:rsidR="00C14619" w:rsidRPr="00306540" w:rsidRDefault="00C14619" w:rsidP="002B54F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14619" w:rsidRPr="00306540" w:rsidRDefault="00026AE0" w:rsidP="002B54F5">
            <w:pPr>
              <w:rPr>
                <w:sz w:val="16"/>
                <w:szCs w:val="16"/>
              </w:rPr>
            </w:pPr>
            <w:r w:rsidRPr="00306540">
              <w:rPr>
                <w:sz w:val="16"/>
                <w:szCs w:val="16"/>
              </w:rPr>
              <w:t>0.25€</w:t>
            </w:r>
          </w:p>
        </w:tc>
        <w:tc>
          <w:tcPr>
            <w:tcW w:w="4098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306540">
        <w:tc>
          <w:tcPr>
            <w:tcW w:w="1004" w:type="dxa"/>
          </w:tcPr>
          <w:p w:rsidR="00C14619" w:rsidRPr="00306540" w:rsidRDefault="0039222B" w:rsidP="002B54F5">
            <w:pPr>
              <w:rPr>
                <w:sz w:val="16"/>
                <w:szCs w:val="16"/>
              </w:rPr>
            </w:pPr>
            <w:r w:rsidRPr="00306540">
              <w:rPr>
                <w:sz w:val="16"/>
                <w:szCs w:val="16"/>
              </w:rPr>
              <w:t>1</w:t>
            </w:r>
          </w:p>
        </w:tc>
        <w:tc>
          <w:tcPr>
            <w:tcW w:w="3217" w:type="dxa"/>
            <w:gridSpan w:val="2"/>
          </w:tcPr>
          <w:p w:rsidR="00C14619" w:rsidRPr="00306540" w:rsidRDefault="0001420B" w:rsidP="0039222B">
            <w:pPr>
              <w:rPr>
                <w:sz w:val="16"/>
                <w:szCs w:val="16"/>
              </w:rPr>
            </w:pPr>
            <w:r w:rsidRPr="00306540">
              <w:rPr>
                <w:color w:val="000000"/>
                <w:sz w:val="16"/>
                <w:szCs w:val="16"/>
                <w:shd w:val="clear" w:color="auto" w:fill="FFFFFF"/>
              </w:rPr>
              <w:t xml:space="preserve"> tablespoon </w:t>
            </w:r>
            <w:hyperlink r:id="rId7" w:history="1">
              <w:r w:rsidRPr="00306540">
                <w:rPr>
                  <w:rStyle w:val="Hipervnculo"/>
                  <w:color w:val="auto"/>
                  <w:sz w:val="16"/>
                  <w:szCs w:val="16"/>
                  <w:shd w:val="clear" w:color="auto" w:fill="FFFFFF"/>
                </w:rPr>
                <w:t>cornstarch</w:t>
              </w:r>
            </w:hyperlink>
          </w:p>
        </w:tc>
        <w:tc>
          <w:tcPr>
            <w:tcW w:w="639" w:type="dxa"/>
          </w:tcPr>
          <w:p w:rsidR="00C14619" w:rsidRPr="00306540" w:rsidRDefault="00C14619" w:rsidP="002B54F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C14619" w:rsidRPr="00306540" w:rsidRDefault="0001420B" w:rsidP="002B54F5">
            <w:pPr>
              <w:rPr>
                <w:sz w:val="16"/>
                <w:szCs w:val="16"/>
              </w:rPr>
            </w:pPr>
            <w:r w:rsidRPr="00306540">
              <w:rPr>
                <w:sz w:val="16"/>
                <w:szCs w:val="16"/>
              </w:rPr>
              <w:t>0.4</w:t>
            </w:r>
            <w:r w:rsidR="00026AE0" w:rsidRPr="00306540">
              <w:rPr>
                <w:sz w:val="16"/>
                <w:szCs w:val="16"/>
              </w:rPr>
              <w:t>0€</w:t>
            </w:r>
          </w:p>
        </w:tc>
        <w:tc>
          <w:tcPr>
            <w:tcW w:w="4098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026AE0">
        <w:trPr>
          <w:trHeight w:val="1291"/>
        </w:trPr>
        <w:tc>
          <w:tcPr>
            <w:tcW w:w="5682" w:type="dxa"/>
            <w:gridSpan w:val="5"/>
            <w:tcBorders>
              <w:bottom w:val="single" w:sz="4" w:space="0" w:color="auto"/>
            </w:tcBorders>
          </w:tcPr>
          <w:p w:rsidR="0001420B" w:rsidRPr="00306540" w:rsidRDefault="0001420B" w:rsidP="002B54F5">
            <w:pPr>
              <w:rPr>
                <w:b/>
                <w:sz w:val="16"/>
                <w:szCs w:val="16"/>
              </w:rPr>
            </w:pPr>
          </w:p>
          <w:p w:rsidR="00C14619" w:rsidRPr="00306540" w:rsidRDefault="00C14619" w:rsidP="002B54F5">
            <w:pPr>
              <w:rPr>
                <w:b/>
                <w:sz w:val="16"/>
                <w:szCs w:val="16"/>
              </w:rPr>
            </w:pPr>
            <w:r w:rsidRPr="00306540">
              <w:rPr>
                <w:b/>
                <w:sz w:val="16"/>
                <w:szCs w:val="16"/>
              </w:rPr>
              <w:t>Comments:</w:t>
            </w:r>
          </w:p>
          <w:p w:rsidR="0001420B" w:rsidRPr="00306540" w:rsidRDefault="0001420B" w:rsidP="002B54F5">
            <w:pPr>
              <w:rPr>
                <w:b/>
                <w:sz w:val="16"/>
                <w:szCs w:val="16"/>
              </w:rPr>
            </w:pPr>
          </w:p>
          <w:p w:rsidR="0001420B" w:rsidRPr="00306540" w:rsidRDefault="0001420B" w:rsidP="002B54F5">
            <w:pPr>
              <w:rPr>
                <w:b/>
                <w:sz w:val="16"/>
                <w:szCs w:val="16"/>
              </w:rPr>
            </w:pPr>
          </w:p>
          <w:p w:rsidR="0001420B" w:rsidRPr="00306540" w:rsidRDefault="0001420B" w:rsidP="002B54F5">
            <w:pPr>
              <w:rPr>
                <w:b/>
                <w:sz w:val="16"/>
                <w:szCs w:val="16"/>
              </w:rPr>
            </w:pPr>
          </w:p>
          <w:p w:rsidR="0001420B" w:rsidRPr="00306540" w:rsidRDefault="0001420B" w:rsidP="002B54F5">
            <w:pPr>
              <w:rPr>
                <w:b/>
                <w:sz w:val="16"/>
                <w:szCs w:val="16"/>
              </w:rPr>
            </w:pPr>
          </w:p>
          <w:p w:rsidR="0001420B" w:rsidRPr="00306540" w:rsidRDefault="0001420B" w:rsidP="002B54F5">
            <w:pPr>
              <w:rPr>
                <w:b/>
                <w:sz w:val="16"/>
                <w:szCs w:val="16"/>
              </w:rPr>
            </w:pPr>
          </w:p>
          <w:p w:rsidR="0001420B" w:rsidRPr="00306540" w:rsidRDefault="0001420B" w:rsidP="002B54F5">
            <w:pPr>
              <w:rPr>
                <w:b/>
                <w:sz w:val="16"/>
                <w:szCs w:val="16"/>
              </w:rPr>
            </w:pPr>
            <w:r w:rsidRPr="00306540">
              <w:rPr>
                <w:b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3470910" cy="2245360"/>
                  <wp:effectExtent l="19050" t="0" r="0" b="0"/>
                  <wp:docPr id="2" name="1 Imagen" descr="Crema Cata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ma Catalan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910" cy="224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026AE0">
        <w:trPr>
          <w:trHeight w:val="550"/>
        </w:trPr>
        <w:tc>
          <w:tcPr>
            <w:tcW w:w="2846" w:type="dxa"/>
            <w:gridSpan w:val="2"/>
            <w:shd w:val="clear" w:color="auto" w:fill="auto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Total Cost:</w:t>
            </w:r>
            <w:r w:rsidR="00306540">
              <w:rPr>
                <w:rFonts w:ascii="Calibri" w:hAnsi="Calibri"/>
                <w:b/>
                <w:sz w:val="22"/>
                <w:szCs w:val="22"/>
              </w:rPr>
              <w:t xml:space="preserve"> 5,14€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Cost / Dose:</w:t>
            </w:r>
            <w:r w:rsidR="00306540">
              <w:rPr>
                <w:rFonts w:ascii="Calibri" w:hAnsi="Calibri"/>
                <w:b/>
                <w:sz w:val="22"/>
                <w:szCs w:val="22"/>
              </w:rPr>
              <w:t xml:space="preserve"> 0,86€</w:t>
            </w:r>
          </w:p>
        </w:tc>
        <w:tc>
          <w:tcPr>
            <w:tcW w:w="4098" w:type="dxa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Student Name:</w:t>
            </w:r>
          </w:p>
        </w:tc>
      </w:tr>
      <w:tr w:rsidR="00C14619" w:rsidRPr="00A71990" w:rsidTr="00026AE0">
        <w:trPr>
          <w:trHeight w:val="550"/>
        </w:trPr>
        <w:tc>
          <w:tcPr>
            <w:tcW w:w="2846" w:type="dxa"/>
            <w:gridSpan w:val="2"/>
            <w:shd w:val="clear" w:color="auto" w:fill="auto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Ratio (%):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Contribution Margin:</w:t>
            </w:r>
          </w:p>
        </w:tc>
        <w:tc>
          <w:tcPr>
            <w:tcW w:w="4098" w:type="dxa"/>
          </w:tcPr>
          <w:p w:rsidR="00306540" w:rsidRDefault="00306540" w:rsidP="003065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Class:</w:t>
            </w:r>
            <w:r w:rsidRPr="00091C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1st year course CFGS SOCIAL INTEGRATION                    </w:t>
            </w:r>
          </w:p>
          <w:p w:rsidR="00C14619" w:rsidRPr="00A71990" w:rsidRDefault="00306540" w:rsidP="002B54F5">
            <w:pPr>
              <w:rPr>
                <w:rFonts w:ascii="Calibri" w:hAnsi="Calibri"/>
                <w:b/>
              </w:rPr>
            </w:pPr>
            <w:r w:rsidRPr="00091CE2">
              <w:rPr>
                <w:rFonts w:ascii="Arial" w:hAnsi="Arial" w:cs="Arial"/>
                <w:b/>
                <w:sz w:val="20"/>
                <w:szCs w:val="20"/>
              </w:rPr>
              <w:t>Year: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bookmarkEnd w:id="0"/>
    </w:tbl>
    <w:p w:rsidR="00C707ED" w:rsidRDefault="00C707ED" w:rsidP="00C14619"/>
    <w:sectPr w:rsidR="00C707ED" w:rsidSect="00C707E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93" w:rsidRDefault="00720C93" w:rsidP="00C14619">
      <w:r>
        <w:separator/>
      </w:r>
    </w:p>
  </w:endnote>
  <w:endnote w:type="continuationSeparator" w:id="0">
    <w:p w:rsidR="00720C93" w:rsidRDefault="00720C93" w:rsidP="00C1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93" w:rsidRDefault="00720C93" w:rsidP="00C14619">
      <w:r>
        <w:separator/>
      </w:r>
    </w:p>
  </w:footnote>
  <w:footnote w:type="continuationSeparator" w:id="0">
    <w:p w:rsidR="00720C93" w:rsidRDefault="00720C93" w:rsidP="00C1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19" w:rsidRPr="001F58EB" w:rsidRDefault="00C14619" w:rsidP="00C14619">
    <w:pPr>
      <w:pStyle w:val="Encabezado"/>
      <w:rPr>
        <w:b/>
      </w:rPr>
    </w:pPr>
    <w:r w:rsidRPr="00C14619">
      <w:rPr>
        <w:b/>
        <w:noProof/>
        <w:lang w:val="es-ES" w:eastAsia="es-ES"/>
      </w:rPr>
      <w:drawing>
        <wp:inline distT="0" distB="0" distL="0" distR="0">
          <wp:extent cx="393618" cy="352425"/>
          <wp:effectExtent l="19050" t="0" r="6432" b="0"/>
          <wp:docPr id="1" name="4 Imagen" descr="COOK AND L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K AND LI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673" cy="3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58EB">
      <w:rPr>
        <w:b/>
      </w:rPr>
      <w:t>Cook&amp;Live 4 H3: Health, Heritage, and Humanity</w:t>
    </w:r>
  </w:p>
  <w:p w:rsidR="00C14619" w:rsidRDefault="00C146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51F4"/>
    <w:multiLevelType w:val="multilevel"/>
    <w:tmpl w:val="9070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19"/>
    <w:rsid w:val="0001420B"/>
    <w:rsid w:val="00026AE0"/>
    <w:rsid w:val="00067A43"/>
    <w:rsid w:val="002514D9"/>
    <w:rsid w:val="00306540"/>
    <w:rsid w:val="0039222B"/>
    <w:rsid w:val="003C6D8D"/>
    <w:rsid w:val="00720C93"/>
    <w:rsid w:val="0095775C"/>
    <w:rsid w:val="00A66DC2"/>
    <w:rsid w:val="00C14619"/>
    <w:rsid w:val="00C707ED"/>
    <w:rsid w:val="00F465C5"/>
    <w:rsid w:val="00F8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4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461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iedepgina">
    <w:name w:val="footer"/>
    <w:basedOn w:val="Normal"/>
    <w:link w:val="PiedepginaCar"/>
    <w:uiPriority w:val="99"/>
    <w:semiHidden/>
    <w:unhideWhenUsed/>
    <w:rsid w:val="00C14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461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619"/>
    <w:rPr>
      <w:rFonts w:ascii="Tahoma" w:eastAsia="Times New Roman" w:hAnsi="Tahoma" w:cs="Tahoma"/>
      <w:sz w:val="16"/>
      <w:szCs w:val="16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026AE0"/>
    <w:pPr>
      <w:spacing w:before="100" w:beforeAutospacing="1" w:after="100" w:afterAutospacing="1"/>
    </w:pPr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026AE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14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hespruceeats.com/cornstarch-substitute-recipe-4155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2020-04-23T19:36:00Z</dcterms:created>
  <dcterms:modified xsi:type="dcterms:W3CDTF">2020-04-23T19:36:00Z</dcterms:modified>
</cp:coreProperties>
</file>