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E5F" w:rsidRDefault="004C46E1">
      <w:r>
        <w:rPr>
          <w:noProof/>
        </w:rPr>
        <w:drawing>
          <wp:inline distT="0" distB="0" distL="0" distR="0" wp14:anchorId="74874C12">
            <wp:extent cx="2865120" cy="25361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5120" cy="2536190"/>
                    </a:xfrm>
                    <a:prstGeom prst="rect">
                      <a:avLst/>
                    </a:prstGeom>
                    <a:noFill/>
                  </pic:spPr>
                </pic:pic>
              </a:graphicData>
            </a:graphic>
          </wp:inline>
        </w:drawing>
      </w:r>
    </w:p>
    <w:p w:rsidR="004C46E1" w:rsidRDefault="004C46E1"/>
    <w:p w:rsidR="004C46E1" w:rsidRDefault="004C46E1"/>
    <w:p w:rsidR="004C46E1" w:rsidRDefault="004C46E1"/>
    <w:p w:rsidR="004C46E1" w:rsidRDefault="004C46E1"/>
    <w:p w:rsidR="00BB6E5F" w:rsidRDefault="004C46E1">
      <w:r>
        <w:rPr>
          <w:noProof/>
        </w:rPr>
        <w:drawing>
          <wp:inline distT="0" distB="0" distL="0" distR="0" wp14:anchorId="7178C32C">
            <wp:extent cx="1426845" cy="4572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6845" cy="457200"/>
                    </a:xfrm>
                    <a:prstGeom prst="rect">
                      <a:avLst/>
                    </a:prstGeom>
                    <a:noFill/>
                  </pic:spPr>
                </pic:pic>
              </a:graphicData>
            </a:graphic>
          </wp:inline>
        </w:drawing>
      </w:r>
      <w:r>
        <w:rPr>
          <w:noProof/>
        </w:rPr>
        <w:drawing>
          <wp:inline distT="0" distB="0" distL="0" distR="0" wp14:anchorId="68FFF580">
            <wp:extent cx="847725" cy="847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r>
        <w:rPr>
          <w:noProof/>
        </w:rPr>
        <w:drawing>
          <wp:inline distT="0" distB="0" distL="0" distR="0" wp14:anchorId="1280B7C9">
            <wp:extent cx="792480" cy="87185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2480" cy="871855"/>
                    </a:xfrm>
                    <a:prstGeom prst="rect">
                      <a:avLst/>
                    </a:prstGeom>
                    <a:noFill/>
                  </pic:spPr>
                </pic:pic>
              </a:graphicData>
            </a:graphic>
          </wp:inline>
        </w:drawing>
      </w:r>
    </w:p>
    <w:p w:rsidR="004C46E1" w:rsidRDefault="004C46E1" w:rsidP="004C46E1">
      <w:pPr>
        <w:spacing w:after="0"/>
        <w:jc w:val="center"/>
        <w:rPr>
          <w:rFonts w:cstheme="minorHAnsi"/>
          <w:bCs/>
          <w:sz w:val="24"/>
          <w:szCs w:val="24"/>
          <w:lang w:val="en-GB"/>
        </w:rPr>
      </w:pPr>
    </w:p>
    <w:p w:rsidR="004C46E1" w:rsidRDefault="004C46E1" w:rsidP="004C46E1">
      <w:pPr>
        <w:spacing w:after="0"/>
        <w:jc w:val="center"/>
        <w:rPr>
          <w:rFonts w:cstheme="minorHAnsi"/>
          <w:bCs/>
          <w:sz w:val="24"/>
          <w:szCs w:val="24"/>
          <w:lang w:val="en-GB"/>
        </w:rPr>
      </w:pPr>
    </w:p>
    <w:p w:rsidR="004C46E1" w:rsidRDefault="004C46E1" w:rsidP="004C46E1">
      <w:pPr>
        <w:spacing w:after="0"/>
        <w:jc w:val="center"/>
        <w:rPr>
          <w:rFonts w:cstheme="minorHAnsi"/>
          <w:bCs/>
          <w:sz w:val="24"/>
          <w:szCs w:val="24"/>
          <w:lang w:val="en-GB"/>
        </w:rPr>
      </w:pPr>
    </w:p>
    <w:p w:rsidR="0073674B" w:rsidRDefault="0073674B" w:rsidP="004C46E1">
      <w:pPr>
        <w:spacing w:after="0"/>
        <w:jc w:val="center"/>
        <w:rPr>
          <w:rFonts w:cstheme="minorHAnsi"/>
          <w:bCs/>
          <w:sz w:val="24"/>
          <w:szCs w:val="24"/>
          <w:lang w:val="en-GB"/>
        </w:rPr>
      </w:pPr>
    </w:p>
    <w:p w:rsidR="0073674B" w:rsidRDefault="0073674B" w:rsidP="004C46E1">
      <w:pPr>
        <w:spacing w:after="0"/>
        <w:jc w:val="center"/>
        <w:rPr>
          <w:rFonts w:cstheme="minorHAnsi"/>
          <w:bCs/>
          <w:sz w:val="24"/>
          <w:szCs w:val="24"/>
          <w:lang w:val="en-GB"/>
        </w:rPr>
      </w:pPr>
    </w:p>
    <w:p w:rsidR="0073674B" w:rsidRDefault="0073674B" w:rsidP="004C46E1">
      <w:pPr>
        <w:spacing w:after="0"/>
        <w:jc w:val="center"/>
        <w:rPr>
          <w:rFonts w:cstheme="minorHAnsi"/>
          <w:bCs/>
          <w:sz w:val="24"/>
          <w:szCs w:val="24"/>
          <w:lang w:val="en-GB"/>
        </w:rPr>
      </w:pPr>
    </w:p>
    <w:p w:rsidR="0073674B" w:rsidRDefault="0073674B" w:rsidP="004C46E1">
      <w:pPr>
        <w:spacing w:after="0"/>
        <w:jc w:val="center"/>
        <w:rPr>
          <w:rFonts w:cstheme="minorHAnsi"/>
          <w:bCs/>
          <w:sz w:val="24"/>
          <w:szCs w:val="24"/>
          <w:lang w:val="en-GB"/>
        </w:rPr>
      </w:pPr>
    </w:p>
    <w:p w:rsidR="004C46E1" w:rsidRPr="004C46E1" w:rsidRDefault="004C46E1" w:rsidP="004C46E1">
      <w:pPr>
        <w:spacing w:after="0"/>
        <w:jc w:val="center"/>
        <w:rPr>
          <w:rFonts w:cstheme="minorHAnsi"/>
          <w:bCs/>
          <w:sz w:val="24"/>
          <w:szCs w:val="24"/>
          <w:lang w:val="en-GB"/>
        </w:rPr>
      </w:pPr>
      <w:r w:rsidRPr="004C46E1">
        <w:rPr>
          <w:rFonts w:cstheme="minorHAnsi"/>
          <w:bCs/>
          <w:sz w:val="24"/>
          <w:szCs w:val="24"/>
          <w:lang w:val="en-GB"/>
        </w:rPr>
        <w:t>Erasmus + Project Green Alliance</w:t>
      </w:r>
    </w:p>
    <w:p w:rsidR="004C46E1" w:rsidRDefault="004C46E1" w:rsidP="004C46E1">
      <w:pPr>
        <w:spacing w:after="0"/>
        <w:jc w:val="center"/>
        <w:rPr>
          <w:rFonts w:cstheme="minorHAnsi"/>
          <w:bCs/>
          <w:sz w:val="24"/>
          <w:szCs w:val="24"/>
          <w:lang w:val="en-GB"/>
        </w:rPr>
      </w:pPr>
      <w:r w:rsidRPr="004C46E1">
        <w:rPr>
          <w:rFonts w:cstheme="minorHAnsi"/>
          <w:bCs/>
          <w:sz w:val="24"/>
          <w:szCs w:val="24"/>
          <w:lang w:val="en-GB"/>
        </w:rPr>
        <w:t>Mobility C5  Torremolinos 16-20 February 2020</w:t>
      </w:r>
    </w:p>
    <w:p w:rsidR="004C46E1" w:rsidRPr="004C46E1" w:rsidRDefault="004C46E1" w:rsidP="004C46E1">
      <w:pPr>
        <w:spacing w:after="0"/>
        <w:jc w:val="center"/>
        <w:rPr>
          <w:rFonts w:cstheme="minorHAnsi"/>
          <w:bCs/>
          <w:sz w:val="24"/>
          <w:szCs w:val="24"/>
          <w:lang w:val="en-GB"/>
        </w:rPr>
      </w:pPr>
    </w:p>
    <w:p w:rsidR="004C46E1" w:rsidRPr="004C46E1" w:rsidRDefault="004C46E1" w:rsidP="004C46E1">
      <w:pPr>
        <w:jc w:val="center"/>
        <w:rPr>
          <w:rFonts w:ascii="Bahnschrift" w:hAnsi="Bahnschrift"/>
          <w:sz w:val="32"/>
          <w:szCs w:val="32"/>
          <w:lang w:val="en-GB"/>
        </w:rPr>
      </w:pPr>
    </w:p>
    <w:p w:rsidR="004C46E1" w:rsidRPr="004C46E1" w:rsidRDefault="004C46E1" w:rsidP="00F6041C">
      <w:pPr>
        <w:jc w:val="center"/>
        <w:rPr>
          <w:rFonts w:ascii="Bahnschrift" w:hAnsi="Bahnschrift"/>
          <w:sz w:val="32"/>
          <w:szCs w:val="32"/>
          <w:lang w:val="en-GB"/>
        </w:rPr>
      </w:pPr>
      <w:r w:rsidRPr="004C46E1">
        <w:rPr>
          <w:rFonts w:ascii="Bahnschrift" w:hAnsi="Bahnschrift"/>
          <w:sz w:val="32"/>
          <w:szCs w:val="32"/>
          <w:lang w:val="en-GB"/>
        </w:rPr>
        <w:t>“SUSTAINABLE TOURISM OUR WAY OF LIVING: TRAVEL GREEN”</w:t>
      </w:r>
    </w:p>
    <w:p w:rsidR="004C46E1" w:rsidRDefault="004C46E1" w:rsidP="00F6041C">
      <w:pPr>
        <w:jc w:val="center"/>
        <w:rPr>
          <w:rFonts w:ascii="OPEN SANS" w:hAnsi="OPEN SANS"/>
          <w:sz w:val="44"/>
          <w:szCs w:val="44"/>
          <w:lang w:val="en-GB"/>
        </w:rPr>
      </w:pPr>
      <w:r w:rsidRPr="004C46E1">
        <w:rPr>
          <w:sz w:val="36"/>
          <w:szCs w:val="36"/>
          <w:lang w:val="en-GB"/>
        </w:rPr>
        <w:t>Stem Teams</w:t>
      </w:r>
    </w:p>
    <w:p w:rsidR="00BB6E5F" w:rsidRPr="005C386A" w:rsidRDefault="004C46E1" w:rsidP="00F6041C">
      <w:pPr>
        <w:jc w:val="center"/>
        <w:rPr>
          <w:rFonts w:ascii="OPEN SANS" w:hAnsi="OPEN SANS"/>
          <w:sz w:val="44"/>
          <w:szCs w:val="44"/>
          <w:lang w:val="en-GB"/>
        </w:rPr>
      </w:pPr>
      <w:r>
        <w:rPr>
          <w:rFonts w:ascii="OPEN SANS" w:hAnsi="OPEN SANS"/>
          <w:sz w:val="44"/>
          <w:szCs w:val="44"/>
          <w:lang w:val="en-GB"/>
        </w:rPr>
        <w:t>Estuary of</w:t>
      </w:r>
      <w:r w:rsidR="00BB6E5F" w:rsidRPr="005C386A">
        <w:rPr>
          <w:rFonts w:ascii="OPEN SANS" w:hAnsi="OPEN SANS"/>
          <w:sz w:val="44"/>
          <w:szCs w:val="44"/>
          <w:lang w:val="en-GB"/>
        </w:rPr>
        <w:t xml:space="preserve"> Guadal</w:t>
      </w:r>
      <w:r w:rsidR="0070601D">
        <w:rPr>
          <w:rFonts w:ascii="OPEN SANS" w:hAnsi="OPEN SANS"/>
          <w:sz w:val="44"/>
          <w:szCs w:val="44"/>
          <w:lang w:val="en-GB"/>
        </w:rPr>
        <w:t>h</w:t>
      </w:r>
      <w:r w:rsidR="00BB6E5F" w:rsidRPr="005C386A">
        <w:rPr>
          <w:rFonts w:ascii="OPEN SANS" w:hAnsi="OPEN SANS"/>
          <w:sz w:val="44"/>
          <w:szCs w:val="44"/>
          <w:lang w:val="en-GB"/>
        </w:rPr>
        <w:t>orce</w:t>
      </w:r>
    </w:p>
    <w:p w:rsidR="00F6041C" w:rsidRPr="00F6041C" w:rsidRDefault="00C61D6B" w:rsidP="00F6041C">
      <w:pPr>
        <w:jc w:val="center"/>
        <w:rPr>
          <w:rFonts w:ascii="OPEN SANS" w:hAnsi="OPEN SANS"/>
          <w:sz w:val="28"/>
          <w:szCs w:val="28"/>
          <w:lang w:val="en-GB"/>
        </w:rPr>
      </w:pPr>
      <w:r w:rsidRPr="00F6041C">
        <w:rPr>
          <w:rFonts w:ascii="OPEN SANS" w:hAnsi="OPEN SANS"/>
          <w:sz w:val="28"/>
          <w:szCs w:val="28"/>
          <w:lang w:val="en-GB"/>
        </w:rPr>
        <w:t xml:space="preserve">Bird </w:t>
      </w:r>
      <w:r w:rsidR="00F6041C" w:rsidRPr="00F6041C">
        <w:rPr>
          <w:rFonts w:ascii="OPEN SANS" w:hAnsi="OPEN SANS"/>
          <w:sz w:val="28"/>
          <w:szCs w:val="28"/>
          <w:lang w:val="en-GB"/>
        </w:rPr>
        <w:t>W</w:t>
      </w:r>
      <w:r w:rsidRPr="00F6041C">
        <w:rPr>
          <w:rFonts w:ascii="OPEN SANS" w:hAnsi="OPEN SANS"/>
          <w:sz w:val="28"/>
          <w:szCs w:val="28"/>
          <w:lang w:val="en-GB"/>
        </w:rPr>
        <w:t>atching</w:t>
      </w:r>
    </w:p>
    <w:p w:rsidR="00BB6E5F" w:rsidRDefault="00F6041C" w:rsidP="00012A8A">
      <w:pPr>
        <w:jc w:val="center"/>
        <w:rPr>
          <w:rFonts w:ascii="OPEN SANS" w:hAnsi="OPEN SANS"/>
          <w:sz w:val="40"/>
          <w:szCs w:val="40"/>
          <w:lang w:val="en-GB"/>
        </w:rPr>
      </w:pPr>
      <w:r w:rsidRPr="00F6041C">
        <w:rPr>
          <w:rFonts w:ascii="OPEN SANS" w:hAnsi="OPEN SANS"/>
          <w:sz w:val="28"/>
          <w:szCs w:val="28"/>
          <w:lang w:val="en-GB"/>
        </w:rPr>
        <w:t>L</w:t>
      </w:r>
      <w:r w:rsidR="00C61D6B" w:rsidRPr="00F6041C">
        <w:rPr>
          <w:rFonts w:ascii="OPEN SANS" w:hAnsi="OPEN SANS"/>
          <w:sz w:val="28"/>
          <w:szCs w:val="28"/>
          <w:lang w:val="en-GB"/>
        </w:rPr>
        <w:t>ook after our Coasts</w:t>
      </w:r>
      <w:r w:rsidR="00C61D6B" w:rsidRPr="00A41EC1">
        <w:rPr>
          <w:rFonts w:ascii="OPEN SANS" w:hAnsi="OPEN SANS"/>
          <w:noProof/>
          <w:sz w:val="40"/>
          <w:szCs w:val="40"/>
          <w:lang w:eastAsia="es-ES"/>
        </w:rPr>
        <w:drawing>
          <wp:inline distT="0" distB="0" distL="0" distR="0">
            <wp:extent cx="4219864" cy="2276475"/>
            <wp:effectExtent l="0" t="0" r="9525" b="0"/>
            <wp:docPr id="2" name="Imagen 2" descr="Image result for desembocadura del guadalh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embocadura del guadalho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8271" cy="2383509"/>
                    </a:xfrm>
                    <a:prstGeom prst="rect">
                      <a:avLst/>
                    </a:prstGeom>
                    <a:noFill/>
                    <a:ln>
                      <a:noFill/>
                    </a:ln>
                  </pic:spPr>
                </pic:pic>
              </a:graphicData>
            </a:graphic>
          </wp:inline>
        </w:drawing>
      </w:r>
    </w:p>
    <w:p w:rsidR="0073674B" w:rsidRDefault="0073674B" w:rsidP="00661252">
      <w:pPr>
        <w:rPr>
          <w:rFonts w:ascii="Calibri" w:hAnsi="Calibri" w:cs="Calibri"/>
          <w:b/>
          <w:sz w:val="32"/>
          <w:szCs w:val="32"/>
          <w:lang w:val="en-GB"/>
        </w:rPr>
      </w:pPr>
    </w:p>
    <w:p w:rsidR="0073674B" w:rsidRDefault="0073674B" w:rsidP="00661252">
      <w:pPr>
        <w:rPr>
          <w:rFonts w:ascii="Calibri" w:hAnsi="Calibri" w:cs="Calibri"/>
          <w:b/>
          <w:sz w:val="32"/>
          <w:szCs w:val="32"/>
          <w:lang w:val="en-GB"/>
        </w:rPr>
      </w:pPr>
    </w:p>
    <w:p w:rsidR="00012A8A" w:rsidRPr="00E8562D" w:rsidRDefault="00665317" w:rsidP="00661252">
      <w:pPr>
        <w:rPr>
          <w:rFonts w:ascii="Calibri" w:hAnsi="Calibri" w:cs="Calibri"/>
          <w:b/>
          <w:sz w:val="32"/>
          <w:szCs w:val="32"/>
          <w:lang w:val="en-GB"/>
        </w:rPr>
      </w:pPr>
      <w:r>
        <w:rPr>
          <w:rFonts w:ascii="Calibri" w:hAnsi="Calibri" w:cs="Calibri"/>
          <w:b/>
          <w:sz w:val="32"/>
          <w:szCs w:val="32"/>
          <w:lang w:val="en-GB"/>
        </w:rPr>
        <w:lastRenderedPageBreak/>
        <w:t xml:space="preserve">  </w:t>
      </w:r>
      <w:r w:rsidR="00012A8A" w:rsidRPr="00E8562D">
        <w:rPr>
          <w:rFonts w:ascii="Calibri" w:hAnsi="Calibri" w:cs="Calibri"/>
          <w:b/>
          <w:sz w:val="32"/>
          <w:szCs w:val="32"/>
          <w:lang w:val="en-GB"/>
        </w:rPr>
        <w:t xml:space="preserve">Bird </w:t>
      </w:r>
      <w:r>
        <w:rPr>
          <w:rFonts w:ascii="Calibri" w:hAnsi="Calibri" w:cs="Calibri"/>
          <w:b/>
          <w:sz w:val="32"/>
          <w:szCs w:val="32"/>
          <w:lang w:val="en-GB"/>
        </w:rPr>
        <w:t>W</w:t>
      </w:r>
      <w:r w:rsidR="00012A8A" w:rsidRPr="00E8562D">
        <w:rPr>
          <w:rFonts w:ascii="Calibri" w:hAnsi="Calibri" w:cs="Calibri"/>
          <w:b/>
          <w:sz w:val="32"/>
          <w:szCs w:val="32"/>
          <w:lang w:val="en-GB"/>
        </w:rPr>
        <w:t>atching</w:t>
      </w:r>
    </w:p>
    <w:p w:rsidR="00012A8A" w:rsidRDefault="00012A8A" w:rsidP="00012A8A">
      <w:pPr>
        <w:rPr>
          <w:rFonts w:ascii="Calibri" w:hAnsi="Calibri" w:cs="Calibri"/>
          <w:sz w:val="24"/>
          <w:szCs w:val="24"/>
          <w:lang w:val="en-GB"/>
        </w:rPr>
      </w:pPr>
      <w:r w:rsidRPr="00012A8A">
        <w:rPr>
          <w:rFonts w:ascii="Calibri" w:hAnsi="Calibri" w:cs="Calibri"/>
          <w:sz w:val="24"/>
          <w:szCs w:val="24"/>
          <w:lang w:val="en-GB"/>
        </w:rPr>
        <w:t>The estuary of the Guadalhorce Natural Park is formed by a complex of unnatural lagoons, full of brackish and sweet waters. The sea and the riverbed converged causing extensive swampy land in a delta that of alluvial deposit of materials dragged by the Guadalhorce river</w:t>
      </w:r>
      <w:r w:rsidR="00B141E3">
        <w:rPr>
          <w:rFonts w:ascii="Calibri" w:hAnsi="Calibri" w:cs="Calibri"/>
          <w:sz w:val="24"/>
          <w:szCs w:val="24"/>
          <w:lang w:val="en-GB"/>
        </w:rPr>
        <w:t xml:space="preserve"> </w:t>
      </w:r>
      <w:r w:rsidR="00B141E3" w:rsidRPr="00012A8A">
        <w:rPr>
          <w:rFonts w:ascii="Calibri" w:hAnsi="Calibri" w:cs="Calibri"/>
          <w:sz w:val="24"/>
          <w:szCs w:val="24"/>
          <w:lang w:val="en-GB"/>
        </w:rPr>
        <w:t>over the centuries</w:t>
      </w:r>
      <w:r w:rsidR="00B141E3">
        <w:rPr>
          <w:rFonts w:ascii="Calibri" w:hAnsi="Calibri" w:cs="Calibri"/>
          <w:sz w:val="24"/>
          <w:szCs w:val="24"/>
          <w:lang w:val="en-GB"/>
        </w:rPr>
        <w:t>.</w:t>
      </w:r>
    </w:p>
    <w:p w:rsidR="00012A8A" w:rsidRPr="00012A8A" w:rsidRDefault="00012A8A" w:rsidP="00012A8A">
      <w:pPr>
        <w:rPr>
          <w:rFonts w:ascii="Calibri" w:hAnsi="Calibri" w:cs="Calibri"/>
          <w:sz w:val="24"/>
          <w:szCs w:val="24"/>
          <w:lang w:val="en-GB"/>
        </w:rPr>
      </w:pPr>
      <w:r w:rsidRPr="00012A8A">
        <w:rPr>
          <w:rFonts w:ascii="Calibri" w:hAnsi="Calibri" w:cs="Calibri"/>
          <w:sz w:val="24"/>
          <w:szCs w:val="24"/>
          <w:lang w:val="en-GB"/>
        </w:rPr>
        <w:t>The space has a high ornithological value, being one of the most important stopover and rest points in the region for coastal migratory birds that can be found throughout the year. Depending on the season, the ospreys stand out, the kingfisher, the pink flamingo, the spatula, the black stork, the Audouin seagull and the piquirroja pay, in addition to other more common ones such as the terns, the coots or egrets; and the white-headed malvasia, visible throughout the year.</w:t>
      </w:r>
    </w:p>
    <w:p w:rsidR="003B05C8" w:rsidRDefault="00012A8A" w:rsidP="00012A8A">
      <w:pPr>
        <w:rPr>
          <w:rFonts w:ascii="Calibri" w:hAnsi="Calibri" w:cs="Calibri"/>
          <w:sz w:val="24"/>
          <w:szCs w:val="24"/>
          <w:lang w:val="en-GB"/>
        </w:rPr>
      </w:pPr>
      <w:r w:rsidRPr="00012A8A">
        <w:rPr>
          <w:rFonts w:ascii="Calibri" w:hAnsi="Calibri" w:cs="Calibri"/>
          <w:sz w:val="24"/>
          <w:szCs w:val="24"/>
          <w:lang w:val="en-GB"/>
        </w:rPr>
        <w:t>The natural site not only has relevance as a place of rest and protection of birds, it also constitutes a small green oasis next to the city of Malaga that allows to complete the reproductive cycle of many species.</w:t>
      </w:r>
    </w:p>
    <w:p w:rsidR="00661252" w:rsidRDefault="00661252" w:rsidP="00012A8A">
      <w:pPr>
        <w:rPr>
          <w:rFonts w:ascii="Calibri" w:hAnsi="Calibri" w:cs="Calibri"/>
          <w:sz w:val="24"/>
          <w:szCs w:val="24"/>
          <w:lang w:val="en-GB"/>
        </w:rPr>
      </w:pPr>
      <w:r w:rsidRPr="00661252">
        <w:rPr>
          <w:noProof/>
        </w:rPr>
        <w:drawing>
          <wp:inline distT="0" distB="0" distL="0" distR="0" wp14:anchorId="6B21F522" wp14:editId="5BA5F4A1">
            <wp:extent cx="2502006" cy="1666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5305" cy="1675735"/>
                    </a:xfrm>
                    <a:prstGeom prst="rect">
                      <a:avLst/>
                    </a:prstGeom>
                  </pic:spPr>
                </pic:pic>
              </a:graphicData>
            </a:graphic>
          </wp:inline>
        </w:drawing>
      </w:r>
    </w:p>
    <w:p w:rsidR="0073674B" w:rsidRDefault="00665317" w:rsidP="00661252">
      <w:pPr>
        <w:rPr>
          <w:rFonts w:ascii="Calibri" w:hAnsi="Calibri" w:cs="Calibri"/>
          <w:b/>
          <w:sz w:val="32"/>
          <w:szCs w:val="32"/>
          <w:lang w:val="en-GB"/>
        </w:rPr>
      </w:pPr>
      <w:r>
        <w:rPr>
          <w:rFonts w:ascii="Calibri" w:hAnsi="Calibri" w:cs="Calibri"/>
          <w:b/>
          <w:sz w:val="32"/>
          <w:szCs w:val="32"/>
          <w:lang w:val="en-GB"/>
        </w:rPr>
        <w:t xml:space="preserve">               </w:t>
      </w:r>
    </w:p>
    <w:p w:rsidR="00661252" w:rsidRPr="00661252" w:rsidRDefault="00665317" w:rsidP="00661252">
      <w:pPr>
        <w:rPr>
          <w:rFonts w:ascii="Calibri" w:hAnsi="Calibri" w:cs="Calibri"/>
          <w:b/>
          <w:sz w:val="32"/>
          <w:szCs w:val="32"/>
          <w:lang w:val="en-GB"/>
        </w:rPr>
      </w:pPr>
      <w:r>
        <w:rPr>
          <w:rFonts w:ascii="Calibri" w:hAnsi="Calibri" w:cs="Calibri"/>
          <w:b/>
          <w:sz w:val="32"/>
          <w:szCs w:val="32"/>
          <w:lang w:val="en-GB"/>
        </w:rPr>
        <w:t xml:space="preserve"> </w:t>
      </w:r>
      <w:r w:rsidR="0007725A">
        <w:rPr>
          <w:rFonts w:ascii="Calibri" w:hAnsi="Calibri" w:cs="Calibri"/>
          <w:b/>
          <w:sz w:val="32"/>
          <w:szCs w:val="32"/>
          <w:lang w:val="en-GB"/>
        </w:rPr>
        <w:t>Look after our Coast</w:t>
      </w:r>
      <w:r>
        <w:rPr>
          <w:rFonts w:ascii="Calibri" w:hAnsi="Calibri" w:cs="Calibri"/>
          <w:b/>
          <w:sz w:val="32"/>
          <w:szCs w:val="32"/>
          <w:lang w:val="en-GB"/>
        </w:rPr>
        <w:t>s</w:t>
      </w:r>
    </w:p>
    <w:p w:rsidR="00661252" w:rsidRPr="00661252" w:rsidRDefault="00661252" w:rsidP="00661252">
      <w:pPr>
        <w:rPr>
          <w:rFonts w:cstheme="minorHAnsi"/>
          <w:sz w:val="24"/>
          <w:szCs w:val="24"/>
          <w:lang w:val="en-GB"/>
        </w:rPr>
      </w:pPr>
      <w:r w:rsidRPr="00661252">
        <w:rPr>
          <w:rFonts w:cstheme="minorHAnsi"/>
          <w:sz w:val="24"/>
          <w:szCs w:val="24"/>
          <w:lang w:val="en-GB"/>
        </w:rPr>
        <w:t>The vegetation of the place is associated with different environments, where the presence of water and salt are relevant in its disposition and richness. The sands of the beach contains plants extremely adapted to this inhospitable environment.</w:t>
      </w:r>
    </w:p>
    <w:p w:rsidR="00661252" w:rsidRPr="00661252" w:rsidRDefault="00661252" w:rsidP="00661252">
      <w:pPr>
        <w:rPr>
          <w:rFonts w:cstheme="minorHAnsi"/>
          <w:sz w:val="24"/>
          <w:szCs w:val="24"/>
          <w:lang w:val="en-GB"/>
        </w:rPr>
      </w:pPr>
    </w:p>
    <w:p w:rsidR="00661252" w:rsidRDefault="00661252" w:rsidP="00661252">
      <w:pPr>
        <w:rPr>
          <w:rFonts w:cstheme="minorHAnsi"/>
          <w:sz w:val="24"/>
          <w:szCs w:val="24"/>
          <w:lang w:val="en-GB"/>
        </w:rPr>
      </w:pPr>
      <w:r w:rsidRPr="00661252">
        <w:rPr>
          <w:rFonts w:cstheme="minorHAnsi"/>
          <w:sz w:val="24"/>
          <w:szCs w:val="24"/>
          <w:lang w:val="en-GB"/>
        </w:rPr>
        <w:t>Through the tour, assessing its environmental quality is intended to work the reality of the coast and assess and raise awareness about the valuable coastal heritage that our autonomous community has and the attitudes and behaviors that can contribute to its</w:t>
      </w:r>
    </w:p>
    <w:p w:rsidR="00661252" w:rsidRDefault="00661252" w:rsidP="00661252">
      <w:pPr>
        <w:rPr>
          <w:rFonts w:cstheme="minorHAnsi"/>
          <w:sz w:val="24"/>
          <w:szCs w:val="24"/>
          <w:lang w:val="en-GB"/>
        </w:rPr>
      </w:pPr>
      <w:r w:rsidRPr="00661252">
        <w:rPr>
          <w:rFonts w:cstheme="minorHAnsi"/>
          <w:sz w:val="24"/>
          <w:szCs w:val="24"/>
          <w:lang w:val="en-GB"/>
        </w:rPr>
        <w:t>conservation.</w:t>
      </w:r>
    </w:p>
    <w:p w:rsidR="003B05C8" w:rsidRDefault="003B05C8" w:rsidP="00661252">
      <w:pPr>
        <w:rPr>
          <w:rFonts w:cstheme="minorHAnsi"/>
          <w:sz w:val="24"/>
          <w:szCs w:val="24"/>
          <w:lang w:val="en-GB"/>
        </w:rPr>
      </w:pPr>
    </w:p>
    <w:p w:rsidR="003B05C8" w:rsidRDefault="003B05C8" w:rsidP="00661252">
      <w:pPr>
        <w:rPr>
          <w:rFonts w:cstheme="minorHAnsi"/>
          <w:sz w:val="24"/>
          <w:szCs w:val="24"/>
          <w:lang w:val="en-GB"/>
        </w:rPr>
      </w:pPr>
      <w:r w:rsidRPr="003B05C8">
        <w:rPr>
          <w:noProof/>
        </w:rPr>
        <w:drawing>
          <wp:inline distT="0" distB="0" distL="0" distR="0" wp14:anchorId="5E8A5CB1" wp14:editId="44E0E551">
            <wp:extent cx="3677232" cy="2466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0919" cy="2476157"/>
                    </a:xfrm>
                    <a:prstGeom prst="rect">
                      <a:avLst/>
                    </a:prstGeom>
                  </pic:spPr>
                </pic:pic>
              </a:graphicData>
            </a:graphic>
          </wp:inline>
        </w:drawing>
      </w:r>
    </w:p>
    <w:p w:rsidR="00661252" w:rsidRPr="00661252" w:rsidRDefault="00661252" w:rsidP="00661252">
      <w:pPr>
        <w:rPr>
          <w:rFonts w:cstheme="minorHAnsi"/>
          <w:sz w:val="24"/>
          <w:szCs w:val="24"/>
          <w:lang w:val="en-GB"/>
        </w:rPr>
      </w:pPr>
      <w:bookmarkStart w:id="0" w:name="_GoBack"/>
      <w:bookmarkEnd w:id="0"/>
    </w:p>
    <w:p w:rsidR="00661252" w:rsidRPr="00661252" w:rsidRDefault="00661252" w:rsidP="00012A8A">
      <w:pPr>
        <w:rPr>
          <w:rFonts w:ascii="Calibri" w:hAnsi="Calibri" w:cs="Calibri"/>
          <w:sz w:val="24"/>
          <w:szCs w:val="24"/>
          <w:lang w:val="en-GB"/>
        </w:rPr>
      </w:pPr>
    </w:p>
    <w:sectPr w:rsidR="00661252" w:rsidRPr="00661252" w:rsidSect="0073674B">
      <w:pgSz w:w="16838" w:h="11906" w:orient="landscape"/>
      <w:pgMar w:top="1135" w:right="1417" w:bottom="993"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87A" w:rsidRDefault="00E5187A" w:rsidP="00C61D6B">
      <w:pPr>
        <w:spacing w:after="0" w:line="240" w:lineRule="auto"/>
      </w:pPr>
      <w:r>
        <w:separator/>
      </w:r>
    </w:p>
  </w:endnote>
  <w:endnote w:type="continuationSeparator" w:id="0">
    <w:p w:rsidR="00E5187A" w:rsidRDefault="00E5187A" w:rsidP="00C61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87A" w:rsidRDefault="00E5187A" w:rsidP="00C61D6B">
      <w:pPr>
        <w:spacing w:after="0" w:line="240" w:lineRule="auto"/>
      </w:pPr>
      <w:r>
        <w:separator/>
      </w:r>
    </w:p>
  </w:footnote>
  <w:footnote w:type="continuationSeparator" w:id="0">
    <w:p w:rsidR="00E5187A" w:rsidRDefault="00E5187A" w:rsidP="00C61D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E5F"/>
    <w:rsid w:val="00012A8A"/>
    <w:rsid w:val="0007725A"/>
    <w:rsid w:val="00367671"/>
    <w:rsid w:val="0037712D"/>
    <w:rsid w:val="003B05C8"/>
    <w:rsid w:val="004C46E1"/>
    <w:rsid w:val="005C386A"/>
    <w:rsid w:val="00661252"/>
    <w:rsid w:val="00665317"/>
    <w:rsid w:val="0070601D"/>
    <w:rsid w:val="0073674B"/>
    <w:rsid w:val="007F0FC4"/>
    <w:rsid w:val="009A3245"/>
    <w:rsid w:val="00A41EC1"/>
    <w:rsid w:val="00A834AA"/>
    <w:rsid w:val="00B141E3"/>
    <w:rsid w:val="00BB6E5F"/>
    <w:rsid w:val="00C61D6B"/>
    <w:rsid w:val="00E5187A"/>
    <w:rsid w:val="00E8562D"/>
    <w:rsid w:val="00F16037"/>
    <w:rsid w:val="00F6041C"/>
    <w:rsid w:val="00FB18B6"/>
    <w:rsid w:val="00FE03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C195D"/>
  <w15:chartTrackingRefBased/>
  <w15:docId w15:val="{A28B0169-32B5-450E-97C3-20A738CD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1D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1D6B"/>
  </w:style>
  <w:style w:type="paragraph" w:styleId="Piedepgina">
    <w:name w:val="footer"/>
    <w:basedOn w:val="Normal"/>
    <w:link w:val="PiedepginaCar"/>
    <w:uiPriority w:val="99"/>
    <w:unhideWhenUsed/>
    <w:rsid w:val="00C61D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1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266</Words>
  <Characters>1522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ATAL</cp:lastModifiedBy>
  <cp:revision>9</cp:revision>
  <dcterms:created xsi:type="dcterms:W3CDTF">2020-01-24T08:14:00Z</dcterms:created>
  <dcterms:modified xsi:type="dcterms:W3CDTF">2020-01-27T10:12:00Z</dcterms:modified>
</cp:coreProperties>
</file>