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REVISION OF THE 1st DU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lesson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Shakespeare and money”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held by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Vesna Milanoska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There are 2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students in this class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in IV grade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The students are divided into 4 groups. Each group received a text to be read and based on it they make a short PPT.</w:t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The topic „recognize and distinguish needs and wants: What kind of a person am I?“ is taught during 2 lessons by teacher Sanja Sulik, in grade 3e which has 21 students.</w:t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The students have the task of tracking their income and costs throughout the week and writing down all the money they earned and spent.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In the same class and also by the teacher Sanja Sulik students discuss the topic „acquire skills in recognizing the value of savings“ during 2 lessons.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The students were given the task of compiling a survey of 15 questions related to the savings they themselves met. The survey is also conducted in 2 classes and the data is  analyzed at the next hour. The students are divided into 3 groups and each group analyzed 5 different questionnaires from the survey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The topic „recognize similarities and differences between personal and family Budget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 is discussed at English lesson. The teacher is Anita Ružić, and the class is 1h which has 21 students. During this lesson 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tudents are participating in brainstorming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activity on achieving financial goals.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Their task is to create a monthly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report based on an average salary in Croatia,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and see if there is any cash surplus.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In the end students compate the lists of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family and personal budget and check the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similarities and differences.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The topic „understand the management of the pocket money“ and the sub-goal „economize personal and family budget“ is taught by the English teacher Romana Zelda during one lesson in class 2e, which has 18 students. Their task is to make a list a poster with the ideas they have based on the questions. In the end students check the similarities and differences of their answers and compare them and make a conclusion on how important money is.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</w:rPr>
        <w:drawing>
          <wp:inline distB="0" distT="0" distL="0" distR="0">
            <wp:extent cx="3622020" cy="2155662"/>
            <wp:effectExtent b="0" l="0" r="0" t="0"/>
            <wp:docPr descr="C:\Users\Bucko\AppData\Local\Temp\Rar$DIa3820.39524\20190131_091652.jpg" id="1" name="image3.jpg"/>
            <a:graphic>
              <a:graphicData uri="http://schemas.openxmlformats.org/drawingml/2006/picture">
                <pic:pic>
                  <pic:nvPicPr>
                    <pic:cNvPr descr="C:\Users\Bucko\AppData\Local\Temp\Rar$DIa3820.39524\20190131_091652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2020" cy="2155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i w:val="1"/>
          <w:color w:val="000000"/>
        </w:rPr>
      </w:pPr>
      <w:r w:rsidDel="00000000" w:rsidR="00000000" w:rsidRPr="00000000">
        <w:rPr>
          <w:i w:val="1"/>
          <w:color w:val="000000"/>
        </w:rPr>
        <w:drawing>
          <wp:inline distB="0" distT="0" distL="0" distR="0">
            <wp:extent cx="3477878" cy="2607782"/>
            <wp:effectExtent b="0" l="0" r="0" t="0"/>
            <wp:docPr descr="C:\Users\Bucko\AppData\Local\Temp\Rar$DIa3820.29525\IMG_20190206_082811.jpg" id="3" name="image1.jpg"/>
            <a:graphic>
              <a:graphicData uri="http://schemas.openxmlformats.org/drawingml/2006/picture">
                <pic:pic>
                  <pic:nvPicPr>
                    <pic:cNvPr descr="C:\Users\Bucko\AppData\Local\Temp\Rar$DIa3820.29525\IMG_20190206_08281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7878" cy="26077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i w:val="1"/>
          <w:color w:val="000000"/>
        </w:rPr>
      </w:pPr>
      <w:r w:rsidDel="00000000" w:rsidR="00000000" w:rsidRPr="00000000">
        <w:rPr>
          <w:i w:val="1"/>
          <w:color w:val="000000"/>
        </w:rPr>
        <w:drawing>
          <wp:inline distB="0" distT="0" distL="0" distR="0">
            <wp:extent cx="4466429" cy="2781991"/>
            <wp:effectExtent b="0" l="0" r="0" t="0"/>
            <wp:docPr descr="C:\Users\Bucko\AppData\Local\Temp\Rar$DIa3820.18148\20190131_091235.jpg" id="2" name="image4.jpg"/>
            <a:graphic>
              <a:graphicData uri="http://schemas.openxmlformats.org/drawingml/2006/picture">
                <pic:pic>
                  <pic:nvPicPr>
                    <pic:cNvPr descr="C:\Users\Bucko\AppData\Local\Temp\Rar$DIa3820.18148\20190131_091235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6429" cy="2781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i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i w:val="1"/>
          <w:color w:val="000000"/>
        </w:rPr>
        <w:drawing>
          <wp:inline distB="0" distT="0" distL="0" distR="0">
            <wp:extent cx="4910330" cy="3681863"/>
            <wp:effectExtent b="0" l="0" r="0" t="0"/>
            <wp:docPr descr="C:\Users\Bucko\AppData\Local\Temp\Rar$DIa3820.3654\IMG_20190206_082446.jpg" id="4" name="image2.jpg"/>
            <a:graphic>
              <a:graphicData uri="http://schemas.openxmlformats.org/drawingml/2006/picture">
                <pic:pic>
                  <pic:nvPicPr>
                    <pic:cNvPr descr="C:\Users\Bucko\AppData\Local\Temp\Rar$DIa3820.3654\IMG_20190206_082446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330" cy="3681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B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