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5C" w:rsidRDefault="0042605C">
      <w:r>
        <w:t>October 14.10. International Day for the Reduction of Natural Disasters</w:t>
      </w:r>
    </w:p>
    <w:p w:rsidR="002114E6" w:rsidRDefault="0042605C" w:rsidP="0042605C">
      <w:pPr>
        <w:jc w:val="center"/>
      </w:pPr>
      <w:r w:rsidRPr="001A54F5">
        <w:rPr>
          <w:b/>
          <w:color w:val="FF0000"/>
          <w:sz w:val="24"/>
          <w:szCs w:val="24"/>
          <w:u w:val="single"/>
        </w:rPr>
        <w:t>14.10. Međunarodni dan smanjenja prirodnih katastrofa</w:t>
      </w:r>
      <w:r>
        <w:br/>
      </w:r>
      <w:r>
        <w:rPr>
          <w:rFonts w:ascii="Calibri" w:hAnsi="Calibri" w:cs="Calibri"/>
          <w:b/>
          <w:bCs/>
        </w:rPr>
        <w:t>school elementary School Skalice, Split</w:t>
      </w:r>
      <w:r>
        <w:rPr>
          <w:rFonts w:ascii="Calibri" w:hAnsi="Calibri" w:cs="Calibri"/>
          <w:b/>
          <w:bCs/>
        </w:rPr>
        <w:br/>
        <w:t>teacher Anita Kružičević</w:t>
      </w:r>
      <w:r>
        <w:rPr>
          <w:rFonts w:ascii="Calibri" w:hAnsi="Calibri" w:cs="Calibri"/>
          <w:b/>
          <w:bCs/>
        </w:rPr>
        <w:br/>
        <w:t>class 8 subject biology</w:t>
      </w:r>
      <w:r>
        <w:rPr>
          <w:rFonts w:ascii="Calibri" w:hAnsi="Calibri" w:cs="Calibri"/>
          <w:b/>
          <w:bCs/>
        </w:rPr>
        <w:br/>
        <w:t>sustainable goal 13</w:t>
      </w:r>
      <w:r>
        <w:br/>
        <w:t xml:space="preserve">(billboard with newspaper clippings...) https://www.voda.hr/hr/novosti/medunarodni-dan-borbe-protiv-prirodnih-katastrofa DISCUSSION ON QUOTE </w:t>
      </w:r>
      <w:hyperlink r:id="rId4" w:history="1">
        <w:r w:rsidRPr="00254FFE">
          <w:rPr>
            <w:rStyle w:val="Hyperlink"/>
          </w:rPr>
          <w:t>https://www.unicef.org/environment-and-climate-change</w:t>
        </w:r>
      </w:hyperlink>
    </w:p>
    <w:p w:rsidR="0042605C" w:rsidRDefault="0042605C"/>
    <w:p w:rsidR="0042605C" w:rsidRDefault="0042605C" w:rsidP="0042605C">
      <w:pPr>
        <w:pStyle w:val="ListParagrap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Aktivnosti</w:t>
      </w:r>
    </w:p>
    <w:p w:rsidR="0042605C" w:rsidRDefault="0042605C" w:rsidP="0042605C">
      <w:pPr>
        <w:pStyle w:val="ListParagraph"/>
      </w:pPr>
      <w:r>
        <w:t>1)</w:t>
      </w:r>
      <w:r>
        <w:t xml:space="preserve"> pano sa isječcima novinskih članaka npr. potres u Zagrebu, poplava u Gunji....</w:t>
      </w:r>
    </w:p>
    <w:p w:rsidR="0042605C" w:rsidRDefault="0042605C" w:rsidP="0042605C">
      <w:pPr>
        <w:pStyle w:val="ListParagrap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Ekstremni događaji vezani uz klimu kao što su tornada, oluje, cikloni, poplave i suše čine godišnje oko 75 posto svih katastrofa.</w:t>
      </w:r>
    </w:p>
    <w:p w:rsidR="0042605C" w:rsidRDefault="0042605C" w:rsidP="0042605C">
      <w:pPr>
        <w:pStyle w:val="ListParagrap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2605C" w:rsidRPr="00661398" w:rsidRDefault="0042605C" w:rsidP="0042605C">
      <w:pPr>
        <w:pStyle w:val="ListParagraph"/>
        <w:rPr>
          <w:rStyle w:val="Hyperlink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661398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https://www.voda.hr/hr/novosti/medunarodni-dan-borbe-protiv-prirodnih-katastrofa</w:t>
      </w:r>
    </w:p>
    <w:p w:rsidR="0042605C" w:rsidRDefault="0042605C" w:rsidP="0042605C">
      <w:pPr>
        <w:shd w:val="clear" w:color="auto" w:fill="FFFFFF"/>
      </w:pPr>
      <w:r>
        <w:t xml:space="preserve">2) </w:t>
      </w:r>
      <w:r>
        <w:t xml:space="preserve">RASPRAVA NA CITAT  </w:t>
      </w:r>
      <w:hyperlink r:id="rId5" w:history="1">
        <w:r w:rsidRPr="008342F6">
          <w:rPr>
            <w:rStyle w:val="Hyperlink"/>
          </w:rPr>
          <w:t>https://www.unicef.org/environment-and-climate-change</w:t>
        </w:r>
      </w:hyperlink>
    </w:p>
    <w:p w:rsidR="0042605C" w:rsidRDefault="0042605C" w:rsidP="0042605C">
      <w:pPr>
        <w:shd w:val="clear" w:color="auto" w:fill="FFFFFF"/>
      </w:pPr>
    </w:p>
    <w:p w:rsidR="0042605C" w:rsidRDefault="0042605C" w:rsidP="0042605C">
      <w:pPr>
        <w:shd w:val="clear" w:color="auto" w:fill="FFFFFF"/>
      </w:pPr>
      <w:r>
        <w:t>3) Edukacija</w:t>
      </w:r>
    </w:p>
    <w:p w:rsidR="0042605C" w:rsidRDefault="0042605C" w:rsidP="0042605C">
      <w:pPr>
        <w:shd w:val="clear" w:color="auto" w:fill="FFFFFF"/>
        <w:rPr>
          <w:i/>
          <w:iCs/>
          <w:color w:val="333333"/>
          <w:sz w:val="42"/>
          <w:szCs w:val="42"/>
          <w:shd w:val="clear" w:color="auto" w:fill="FFFFFF"/>
        </w:rPr>
      </w:pPr>
      <w:r>
        <w:t xml:space="preserve"> </w:t>
      </w:r>
      <w:r>
        <w:t xml:space="preserve">“ </w:t>
      </w:r>
      <w:r>
        <w:rPr>
          <w:i/>
          <w:iCs/>
          <w:color w:val="333333"/>
          <w:sz w:val="42"/>
          <w:szCs w:val="42"/>
          <w:shd w:val="clear" w:color="auto" w:fill="FFFFFF"/>
        </w:rPr>
        <w:t>Djeca su najmanje odgovorna za klimatske promjene, ali podnijet će najveći teret njezinog utjecaja.“</w:t>
      </w:r>
    </w:p>
    <w:p w:rsidR="0042605C" w:rsidRDefault="0042605C" w:rsidP="0042605C">
      <w:pPr>
        <w:shd w:val="clear" w:color="auto" w:fill="FFFFFF"/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Gotovo 90 posto tereta bolesti koji se može pripisati klimatskim promjenama snose djeca mlađa od 5 godina.</w:t>
      </w:r>
    </w:p>
    <w:p w:rsidR="0042605C" w:rsidRDefault="0042605C" w:rsidP="0042605C">
      <w:pPr>
        <w:pStyle w:val="NormalWeb"/>
        <w:shd w:val="clear" w:color="auto" w:fill="FFFFFF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Otprilike dvije milijarde djece živi u područjima u kojima razina onečišćenja zraka premašuje standarde postavljene od Svjetske zdravstvene organizacije (WHO) ─ zbog čega udišu otrovni zrak i dovode u opasnost svoje zdravlje i razvoj mozga. Svake godine preko pola milijuna djece mlađe od 5 godina umre od uzroka zagađenja zraka. Još će više njih pretrpjeti trajno oštećenje mozga i pluća u razvoju.</w:t>
      </w:r>
    </w:p>
    <w:p w:rsidR="0042605C" w:rsidRDefault="0042605C" w:rsidP="0042605C">
      <w:pPr>
        <w:pStyle w:val="NormalWeb"/>
        <w:shd w:val="clear" w:color="auto" w:fill="FFFFFF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</w:rPr>
      </w:pPr>
      <w:hyperlink r:id="rId6" w:anchor="pneumonia" w:history="1">
        <w:r>
          <w:rPr>
            <w:rStyle w:val="Hyperlink"/>
            <w:rFonts w:ascii="Arial" w:eastAsiaTheme="majorEastAsia" w:hAnsi="Arial" w:cs="Arial"/>
            <w:color w:val="1CABE2"/>
            <w:sz w:val="29"/>
            <w:szCs w:val="29"/>
          </w:rPr>
          <w:t>Upala pluća i</w:t>
        </w:r>
      </w:hyperlink>
      <w:r>
        <w:rPr>
          <w:rFonts w:ascii="Arial" w:hAnsi="Arial" w:cs="Arial"/>
          <w:color w:val="333333"/>
          <w:sz w:val="29"/>
          <w:szCs w:val="29"/>
        </w:rPr>
        <w:t xml:space="preserve"> dalje je vodeći zarazni uzrok smrti djece mlađe od 5 godina, ubijajući približno 2.400 djece dnevno. Smrt djece uzrokovana </w:t>
      </w:r>
      <w:r>
        <w:rPr>
          <w:rFonts w:ascii="Arial" w:hAnsi="Arial" w:cs="Arial"/>
          <w:color w:val="333333"/>
          <w:sz w:val="29"/>
          <w:szCs w:val="29"/>
        </w:rPr>
        <w:lastRenderedPageBreak/>
        <w:t>upalom pluća snažno je povezana s pothranjenošću, nedostatkom sigurne vode i sanitarnih uvjeta, zagađenjem zraka u zatvorenom prostoru i neodgovarajućim pristupom zdravstvenoj zaštiti ─ svi izazovi koje pogoršavaju klimatske promjene.</w:t>
      </w:r>
    </w:p>
    <w:p w:rsidR="0042605C" w:rsidRDefault="0042605C" w:rsidP="0042605C">
      <w:pPr>
        <w:pStyle w:val="NormalWeb"/>
        <w:shd w:val="clear" w:color="auto" w:fill="FFFFFF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  <w:shd w:val="clear" w:color="auto" w:fill="F1F1F1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1F1F1"/>
        </w:rPr>
        <w:t> </w:t>
      </w:r>
      <w:hyperlink r:id="rId7" w:history="1">
        <w:r>
          <w:rPr>
            <w:rStyle w:val="Hyperlink"/>
            <w:rFonts w:ascii="Arial" w:eastAsiaTheme="majorEastAsia" w:hAnsi="Arial" w:cs="Arial"/>
            <w:color w:val="0E95CA"/>
            <w:sz w:val="29"/>
            <w:szCs w:val="29"/>
            <w:shd w:val="clear" w:color="auto" w:fill="F1F1F1"/>
          </w:rPr>
          <w:t>članak 12. Konvencije o pravima djeteta</w:t>
        </w:r>
      </w:hyperlink>
      <w:r>
        <w:rPr>
          <w:rFonts w:ascii="Arial" w:hAnsi="Arial" w:cs="Arial"/>
          <w:color w:val="333333"/>
          <w:sz w:val="29"/>
          <w:szCs w:val="29"/>
          <w:shd w:val="clear" w:color="auto" w:fill="F1F1F1"/>
        </w:rPr>
        <w:t xml:space="preserve">   </w:t>
      </w:r>
    </w:p>
    <w:p w:rsidR="0042605C" w:rsidRDefault="0042605C" w:rsidP="0042605C">
      <w:pPr>
        <w:pStyle w:val="Heading5"/>
        <w:shd w:val="clear" w:color="auto" w:fill="FFFFFF"/>
        <w:spacing w:before="0" w:line="420" w:lineRule="atLeast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b/>
          <w:bCs/>
          <w:color w:val="333333"/>
          <w:sz w:val="33"/>
          <w:szCs w:val="33"/>
        </w:rPr>
        <w:t>Članak 12</w:t>
      </w:r>
    </w:p>
    <w:p w:rsidR="0042605C" w:rsidRDefault="0042605C" w:rsidP="0042605C">
      <w:pPr>
        <w:pStyle w:val="NormalWeb"/>
        <w:shd w:val="clear" w:color="auto" w:fill="FFFFFF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1. Države stranke osiguravaju djetetu koje je sposobno za stvaranje vlastitih stavova pravo na slobodno izražavanje tih stavova u svim pitanjima koja utječu na dijete, pri čemu se stavovima djeteta pridaje odgovarajuća težina u skladu s godinama i zrelošću. dijete.</w:t>
      </w:r>
    </w:p>
    <w:p w:rsidR="0042605C" w:rsidRDefault="0042605C" w:rsidP="0042605C">
      <w:pPr>
        <w:pStyle w:val="NormalWeb"/>
        <w:shd w:val="clear" w:color="auto" w:fill="FFFFFF"/>
        <w:spacing w:before="0" w:beforeAutospacing="0" w:after="270" w:afterAutospacing="0" w:line="465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2. U tu svrhu djetetu će se posebno pružiti mogućnost da bude saslušano u bilo kojem sudskom i upravnom postupku koji utječe na dijete, bilo izravno, bilo putem predstavnika ili odgovarajućeg tijela, na način koji je u skladu s proceduralnim pravilima nacionalnih zakon.</w:t>
      </w:r>
    </w:p>
    <w:p w:rsidR="0042605C" w:rsidRDefault="0042605C" w:rsidP="0042605C">
      <w:pPr>
        <w:pStyle w:val="NormalWeb"/>
        <w:shd w:val="clear" w:color="auto" w:fill="FFFFFF"/>
        <w:spacing w:before="0" w:beforeAutospacing="0" w:after="270" w:afterAutospacing="0" w:line="465" w:lineRule="atLeast"/>
        <w:rPr>
          <w:rFonts w:ascii="Arial" w:hAnsi="Arial" w:cs="Arial"/>
          <w:color w:val="FF0000"/>
          <w:sz w:val="29"/>
          <w:szCs w:val="29"/>
        </w:rPr>
      </w:pPr>
    </w:p>
    <w:p w:rsidR="0042605C" w:rsidRPr="007F17D8" w:rsidRDefault="0042605C" w:rsidP="0042605C">
      <w:pPr>
        <w:pStyle w:val="NormalWeb"/>
        <w:shd w:val="clear" w:color="auto" w:fill="FFFFFF"/>
        <w:spacing w:before="0" w:beforeAutospacing="0" w:after="270" w:afterAutospacing="0" w:line="465" w:lineRule="atLeast"/>
        <w:rPr>
          <w:rFonts w:ascii="Arial" w:hAnsi="Arial" w:cs="Arial"/>
          <w:color w:val="FF0000"/>
          <w:sz w:val="29"/>
          <w:szCs w:val="29"/>
          <w:shd w:val="clear" w:color="auto" w:fill="F1F1F1"/>
        </w:rPr>
      </w:pPr>
      <w:bookmarkStart w:id="0" w:name="_GoBack"/>
      <w:bookmarkEnd w:id="0"/>
      <w:r w:rsidRPr="007F17D8">
        <w:rPr>
          <w:rFonts w:ascii="Arial" w:hAnsi="Arial" w:cs="Arial"/>
          <w:color w:val="FF0000"/>
          <w:sz w:val="29"/>
          <w:szCs w:val="29"/>
        </w:rPr>
        <w:t>Klimatske promjene i COVID-19 dva su vrlo različita izazova, ali imaju nekoliko zajedničkih ključnih stvari. Oboje su globalni - ne poštuju nacionalne granice - i obje zahtijevaju od zemalja da zajedno rade na pronalaženju rješenja. </w:t>
      </w:r>
    </w:p>
    <w:p w:rsidR="0042605C" w:rsidRDefault="0042605C"/>
    <w:sectPr w:rsidR="0042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5C"/>
    <w:rsid w:val="002114E6"/>
    <w:rsid w:val="004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716C-60B7-4810-86E7-DF2AA0B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05C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05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2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2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cef.org/child-rights-convention/convention-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/health/childhood-diseases" TargetMode="External"/><Relationship Id="rId5" Type="http://schemas.openxmlformats.org/officeDocument/2006/relationships/hyperlink" Target="https://www.unicef.org/environment-and-climate-change" TargetMode="External"/><Relationship Id="rId4" Type="http://schemas.openxmlformats.org/officeDocument/2006/relationships/hyperlink" Target="https://www.unicef.org/environment-and-climate-chan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Anita-Davorka Kruzicevic</dc:creator>
  <cp:keywords/>
  <dc:description/>
  <cp:lastModifiedBy>Anita-Davorka Kruzicevic</cp:lastModifiedBy>
  <cp:revision>1</cp:revision>
  <dcterms:created xsi:type="dcterms:W3CDTF">2020-10-05T18:23:00Z</dcterms:created>
  <dcterms:modified xsi:type="dcterms:W3CDTF">2020-10-05T18:26:00Z</dcterms:modified>
</cp:coreProperties>
</file>