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4F11" w14:textId="77777777" w:rsidR="00D35C72" w:rsidRPr="00162656" w:rsidRDefault="00162656">
      <w:pPr>
        <w:rPr>
          <w:rFonts w:ascii="Arial" w:hAnsi="Arial" w:cs="Arial"/>
          <w:b/>
          <w:noProof/>
          <w:lang w:val="en-US"/>
        </w:rPr>
      </w:pPr>
      <w:bookmarkStart w:id="0" w:name="_GoBack"/>
      <w:bookmarkEnd w:id="0"/>
      <w:r w:rsidRPr="00162656">
        <w:rPr>
          <w:rFonts w:ascii="Arial" w:hAnsi="Arial" w:cs="Arial"/>
          <w:b/>
          <w:noProof/>
          <w:lang w:val="en-US"/>
        </w:rPr>
        <w:t>KICK-OFF ACTIVITY / Erasmus+ / Transdigital Education</w:t>
      </w:r>
    </w:p>
    <w:p w14:paraId="7CAD200E" w14:textId="7AB07A15" w:rsidR="00CC017C" w:rsidRDefault="00D35C72">
      <w:r>
        <w:rPr>
          <w:noProof/>
        </w:rPr>
        <w:drawing>
          <wp:inline distT="0" distB="0" distL="0" distR="0" wp14:anchorId="18B3BF6F" wp14:editId="42C3D306">
            <wp:extent cx="6621780" cy="7946136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474" t="11823" r="20543" b="5011"/>
                    <a:stretch/>
                  </pic:blipFill>
                  <pic:spPr bwMode="auto">
                    <a:xfrm>
                      <a:off x="0" y="0"/>
                      <a:ext cx="6640745" cy="7968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86A45" w14:textId="7821AF9B" w:rsidR="00DC007D" w:rsidRDefault="00DC007D"/>
    <w:p w14:paraId="1B291676" w14:textId="39E41BCA" w:rsidR="00267F86" w:rsidRPr="00EA198C" w:rsidRDefault="00267F86">
      <w:pPr>
        <w:rPr>
          <w:lang w:val="en-US"/>
        </w:rPr>
      </w:pPr>
    </w:p>
    <w:p w14:paraId="46BAF0F3" w14:textId="0CBA85A7" w:rsidR="00DC007D" w:rsidRPr="00EA198C" w:rsidRDefault="00DC007D">
      <w:pPr>
        <w:rPr>
          <w:lang w:val="en-US"/>
        </w:rPr>
      </w:pPr>
    </w:p>
    <w:p w14:paraId="6AA6164E" w14:textId="00B2A8D9" w:rsidR="00DC007D" w:rsidRPr="00EA198C" w:rsidRDefault="00DC007D">
      <w:pPr>
        <w:rPr>
          <w:lang w:val="en-US"/>
        </w:rPr>
      </w:pPr>
    </w:p>
    <w:p w14:paraId="61043FA2" w14:textId="7B0A0988" w:rsidR="00DC007D" w:rsidRPr="00EA198C" w:rsidRDefault="00DC007D">
      <w:pPr>
        <w:rPr>
          <w:lang w:val="en-US"/>
        </w:rPr>
      </w:pPr>
    </w:p>
    <w:p w14:paraId="4B1CB059" w14:textId="15D394C9" w:rsidR="00DC007D" w:rsidRPr="00EA198C" w:rsidRDefault="00DC007D">
      <w:pPr>
        <w:rPr>
          <w:lang w:val="en-US"/>
        </w:rPr>
      </w:pPr>
    </w:p>
    <w:p w14:paraId="1C3AC63B" w14:textId="021FAD3B" w:rsidR="00DC007D" w:rsidRPr="00A91D8A" w:rsidRDefault="00052D92" w:rsidP="00174CE4">
      <w:pPr>
        <w:rPr>
          <w:lang w:val="en-US"/>
        </w:rPr>
      </w:pPr>
      <w:r>
        <w:rPr>
          <w:lang w:val="en-GB"/>
        </w:rPr>
        <w:t xml:space="preserve"> </w:t>
      </w:r>
    </w:p>
    <w:p w14:paraId="29526A11" w14:textId="14457140" w:rsidR="00A91D8A" w:rsidRDefault="00A91D8A" w:rsidP="002B2A73">
      <w:pPr>
        <w:pStyle w:val="Akapitzlist"/>
        <w:rPr>
          <w:lang w:val="en-US"/>
        </w:rPr>
      </w:pPr>
    </w:p>
    <w:p w14:paraId="47165C4C" w14:textId="77777777" w:rsidR="00174CE4" w:rsidRPr="00A91D8A" w:rsidRDefault="00174CE4" w:rsidP="002B2A73">
      <w:pPr>
        <w:pStyle w:val="Akapitzlist"/>
        <w:rPr>
          <w:lang w:val="en-US"/>
        </w:rPr>
      </w:pPr>
    </w:p>
    <w:p w14:paraId="0014F5E1" w14:textId="049964F7" w:rsidR="00C037C8" w:rsidRPr="00364726" w:rsidRDefault="00364726" w:rsidP="0036472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lastRenderedPageBreak/>
        <w:t xml:space="preserve">a) </w:t>
      </w:r>
    </w:p>
    <w:p w14:paraId="0CA40DC2" w14:textId="41438442" w:rsidR="000D37AC" w:rsidRPr="002B2A73" w:rsidRDefault="00450802" w:rsidP="000D37AC">
      <w:pPr>
        <w:rPr>
          <w:rFonts w:ascii="Calibri" w:hAnsi="Calibri" w:cs="Calibri"/>
          <w:color w:val="111111"/>
          <w:sz w:val="22"/>
          <w:szCs w:val="22"/>
          <w:shd w:val="clear" w:color="auto" w:fill="FFFFFF"/>
          <w:lang w:val="en-US"/>
        </w:rPr>
      </w:pPr>
      <w:r w:rsidRPr="002B2A73">
        <w:rPr>
          <w:rFonts w:ascii="Calibri" w:hAnsi="Calibri" w:cs="Calibri"/>
          <w:iCs/>
          <w:color w:val="111111"/>
          <w:sz w:val="22"/>
          <w:szCs w:val="22"/>
          <w:shd w:val="clear" w:color="auto" w:fill="FFFFFF"/>
          <w:lang w:val="en-US"/>
        </w:rPr>
        <w:t>Bildung </w:t>
      </w:r>
      <w:r w:rsidRPr="002B2A73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US"/>
        </w:rPr>
        <w:t xml:space="preserve">(from German </w:t>
      </w:r>
      <w:r w:rsidRPr="002B2A73">
        <w:rPr>
          <w:rFonts w:ascii="Calibri" w:hAnsi="Calibri" w:cs="Calibri"/>
          <w:iCs/>
          <w:color w:val="111111"/>
          <w:sz w:val="22"/>
          <w:szCs w:val="22"/>
          <w:shd w:val="clear" w:color="auto" w:fill="FFFFFF"/>
          <w:lang w:val="en-US"/>
        </w:rPr>
        <w:t>bilden</w:t>
      </w:r>
      <w:r w:rsidRPr="002B2A73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US"/>
        </w:rPr>
        <w:t xml:space="preserve">: to build). </w:t>
      </w:r>
      <w:r w:rsidR="002B2A73" w:rsidRPr="002B2A73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US"/>
        </w:rPr>
        <w:t xml:space="preserve"> </w:t>
      </w:r>
      <w:r w:rsidRPr="002B2A73">
        <w:rPr>
          <w:rFonts w:ascii="Calibri" w:hAnsi="Calibri" w:cs="Calibri"/>
          <w:color w:val="111111"/>
          <w:sz w:val="22"/>
          <w:szCs w:val="22"/>
          <w:shd w:val="clear" w:color="auto" w:fill="FFFFFF"/>
          <w:lang w:val="en-GB"/>
        </w:rPr>
        <w:t>Origin of this term is “German tradition of self-cultivation”.</w:t>
      </w:r>
      <w:r w:rsidRPr="002B2A7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B2A73" w:rsidRPr="002B2A73">
        <w:rPr>
          <w:rFonts w:ascii="Calibri" w:hAnsi="Calibri" w:cs="Calibri"/>
          <w:sz w:val="22"/>
          <w:szCs w:val="22"/>
          <w:lang w:val="en-GB"/>
        </w:rPr>
        <w:t xml:space="preserve"> The word</w:t>
      </w:r>
      <w:r w:rsidR="003E759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B2A73" w:rsidRPr="002B2A73">
        <w:rPr>
          <w:rFonts w:ascii="Calibri" w:hAnsi="Calibri" w:cs="Calibri"/>
          <w:sz w:val="22"/>
          <w:szCs w:val="22"/>
          <w:lang w:val="en-GB"/>
        </w:rPr>
        <w:t xml:space="preserve">‘bildung’ </w:t>
      </w:r>
      <w:r w:rsidR="002B2A73" w:rsidRPr="002B2A73">
        <w:rPr>
          <w:rFonts w:ascii="Calibri" w:hAnsi="Calibri" w:cs="Calibri"/>
          <w:sz w:val="22"/>
          <w:szCs w:val="22"/>
          <w:lang w:val="en-US"/>
        </w:rPr>
        <w:t>has no direct translation into English.</w:t>
      </w:r>
    </w:p>
    <w:p w14:paraId="315AE5EE" w14:textId="5635AAB2" w:rsidR="00C037C8" w:rsidRPr="008C49BB" w:rsidRDefault="00AD5822" w:rsidP="008C49BB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C49B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>In some resources ‘b</w:t>
      </w:r>
      <w:r w:rsidR="00C037C8" w:rsidRPr="008C49B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>ildung</w:t>
      </w:r>
      <w:r w:rsidRPr="008C49B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>’</w:t>
      </w:r>
      <w:r w:rsidR="00C037C8" w:rsidRPr="008C49B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 xml:space="preserve"> is translated to simply mean ‘liberal </w:t>
      </w:r>
      <w:r w:rsidR="00E965B3" w:rsidRPr="008C49B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>studies (Am. liberal arts= nauki humanistyczne)</w:t>
      </w:r>
      <w:r w:rsidR="00C037C8" w:rsidRPr="008C49B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 xml:space="preserve"> education</w:t>
      </w:r>
      <w:r w:rsidRPr="008C49B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 xml:space="preserve"> whereas in others </w:t>
      </w:r>
      <w:r w:rsidR="004877AB" w:rsidRPr="008C49BB">
        <w:rPr>
          <w:rFonts w:asciiTheme="minorHAnsi" w:hAnsiTheme="minorHAnsi" w:cstheme="minorHAnsi"/>
          <w:sz w:val="22"/>
          <w:szCs w:val="22"/>
          <w:lang w:val="en-GB"/>
        </w:rPr>
        <w:t xml:space="preserve">a kind of  </w:t>
      </w:r>
      <w:r w:rsidR="004877AB" w:rsidRPr="008C49B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 xml:space="preserve"> deeper meanings of education. It is the deep understanding of human nature and history which leads to wisdom, tolerance, inner generosity and a clear sense of values. It has grown out of the lessons learn</w:t>
      </w:r>
      <w:r w:rsidR="00C874AC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 xml:space="preserve">t </w:t>
      </w:r>
      <w:r w:rsidR="004877AB" w:rsidRPr="008C49B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 xml:space="preserve">in life (intellectually/academically and through experience). It is not limited to any one culture, but every person, </w:t>
      </w:r>
      <w:r w:rsidR="00537606" w:rsidRPr="008C49B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 xml:space="preserve">immerse </w:t>
      </w:r>
      <w:r w:rsidR="004877AB" w:rsidRPr="008C49B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 xml:space="preserve">in his or her own culture, is able to develop his or her own </w:t>
      </w:r>
      <w:r w:rsidR="005C15D4" w:rsidRPr="008C49B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>‘bildung’</w:t>
      </w:r>
      <w:r w:rsidR="003E759F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>.</w:t>
      </w:r>
    </w:p>
    <w:p w14:paraId="75B001B4" w14:textId="38C58FCF" w:rsidR="000D37AC" w:rsidRPr="00C874AC" w:rsidRDefault="001864A1" w:rsidP="008C49BB">
      <w:pPr>
        <w:spacing w:line="276" w:lineRule="auto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</w:pPr>
      <w:r w:rsidRPr="008C49BB">
        <w:rPr>
          <w:rFonts w:asciiTheme="minorHAnsi" w:hAnsiTheme="minorHAnsi" w:cstheme="minorHAnsi"/>
          <w:sz w:val="22"/>
          <w:szCs w:val="22"/>
          <w:lang w:val="en-GB"/>
        </w:rPr>
        <w:t xml:space="preserve">‘Bildung’ refers to the education which focuses on </w:t>
      </w:r>
      <w:r w:rsidRPr="008C49BB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  <w:t>the ability to relate concepts, analyze</w:t>
      </w:r>
      <w:r w:rsidRPr="008C49B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C49BB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  <w:t>and create, rather than the simple passive reception of knowledge. It encourages learners to become upstanding (szlachetny, prawy) citizens, free, critical, independent, solidary and responsible.</w:t>
      </w:r>
      <w:r w:rsidR="00723682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  <w:t xml:space="preserve"> </w:t>
      </w:r>
    </w:p>
    <w:p w14:paraId="51EB0812" w14:textId="0BC30A03" w:rsidR="001E2A09" w:rsidRPr="008C49BB" w:rsidRDefault="001E2A09" w:rsidP="008C49BB">
      <w:pPr>
        <w:spacing w:line="276" w:lineRule="auto"/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</w:pPr>
      <w:r w:rsidRPr="008C49BB">
        <w:rPr>
          <w:rFonts w:asciiTheme="minorHAnsi" w:hAnsiTheme="minorHAnsi" w:cstheme="minorHAnsi"/>
          <w:sz w:val="22"/>
          <w:szCs w:val="22"/>
          <w:lang w:val="en-US"/>
        </w:rPr>
        <w:t>Bildung can be defined as in one of Albert Einstein’s</w:t>
      </w:r>
      <w:r w:rsidRPr="008C49B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 xml:space="preserve"> quotes 'Education is what remains after one has forgotten what one has learned in school'. I think that it is the most universal definition of bildung.</w:t>
      </w:r>
    </w:p>
    <w:p w14:paraId="2C168980" w14:textId="1EF090AE" w:rsidR="001E2A09" w:rsidRPr="00364726" w:rsidRDefault="00364726" w:rsidP="0036472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  <w:t>b)</w:t>
      </w:r>
    </w:p>
    <w:p w14:paraId="0CBD7D11" w14:textId="33931196" w:rsidR="00221129" w:rsidRPr="008C49BB" w:rsidRDefault="003B2794" w:rsidP="008C49BB">
      <w:pPr>
        <w:spacing w:line="276" w:lineRule="auto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</w:pPr>
      <w:r w:rsidRPr="008C49BB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lang w:val="en-US"/>
        </w:rPr>
        <w:t xml:space="preserve">In modern education there is still a great number of students who memorize </w:t>
      </w:r>
      <w:r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information for exams without gaining the practical ability to do something useful with this knowledge. According to ‘bildung’ concept of studying </w:t>
      </w:r>
      <w:r w:rsidRPr="00C874AC">
        <w:rPr>
          <w:rFonts w:asciiTheme="minorHAnsi" w:hAnsiTheme="minorHAnsi" w:cstheme="minorHAnsi"/>
          <w:sz w:val="22"/>
          <w:szCs w:val="22"/>
          <w:u w:val="single"/>
          <w:lang w:val="en-US"/>
        </w:rPr>
        <w:t>only when</w:t>
      </w:r>
      <w:r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 learners apply the knowledge to solve real problems </w:t>
      </w:r>
      <w:r w:rsidRPr="008C49BB">
        <w:rPr>
          <w:rFonts w:asciiTheme="minorHAnsi" w:hAnsiTheme="minorHAnsi" w:cstheme="minorHAnsi"/>
          <w:sz w:val="22"/>
          <w:szCs w:val="22"/>
          <w:u w:val="single"/>
          <w:lang w:val="en-US"/>
        </w:rPr>
        <w:t>do they actually learn</w:t>
      </w:r>
      <w:r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 how to do something useful.</w:t>
      </w:r>
      <w:r w:rsidR="001E2A09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7C40D97" w14:textId="58ACCAC8" w:rsidR="00221129" w:rsidRPr="008C49BB" w:rsidRDefault="001E2A09" w:rsidP="008C49BB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Nowadays education is constantly changing and evolving in order to be able to prepare future generations of creative thinkers and problem solvers. </w:t>
      </w:r>
      <w:r w:rsidR="00542EB6" w:rsidRPr="008C49BB">
        <w:rPr>
          <w:rFonts w:asciiTheme="minorHAnsi" w:hAnsiTheme="minorHAnsi" w:cstheme="minorHAnsi"/>
          <w:sz w:val="22"/>
          <w:szCs w:val="22"/>
          <w:lang w:val="en-US"/>
        </w:rPr>
        <w:t>Students are encouraged to solve some problems, which appear during studying particular topics at school, on their own</w:t>
      </w:r>
      <w:r w:rsidR="003D4C28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. They can solve them </w:t>
      </w:r>
      <w:r w:rsidR="003D4C28" w:rsidRPr="008C49BB">
        <w:rPr>
          <w:rFonts w:asciiTheme="minorHAnsi" w:hAnsiTheme="minorHAnsi" w:cstheme="minorHAnsi"/>
          <w:color w:val="000000"/>
          <w:sz w:val="22"/>
          <w:szCs w:val="22"/>
          <w:lang w:val="en-US"/>
        </w:rPr>
        <w:t>in different ways by applying different</w:t>
      </w:r>
      <w:r w:rsidR="003D4C28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D4C28" w:rsidRPr="008C49BB">
        <w:rPr>
          <w:rFonts w:asciiTheme="minorHAnsi" w:hAnsiTheme="minorHAnsi" w:cstheme="minorHAnsi"/>
          <w:color w:val="000000"/>
          <w:sz w:val="22"/>
          <w:szCs w:val="22"/>
          <w:lang w:val="en-US"/>
        </w:rPr>
        <w:t>strategies adapted to the different learning styles, using different tools.</w:t>
      </w:r>
      <w:r w:rsidR="003D4C28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65994" w:rsidRPr="008C49BB">
        <w:rPr>
          <w:rFonts w:asciiTheme="minorHAnsi" w:hAnsiTheme="minorHAnsi" w:cstheme="minorHAnsi"/>
          <w:sz w:val="22"/>
          <w:szCs w:val="22"/>
          <w:lang w:val="en-US"/>
        </w:rPr>
        <w:t>Today’s learners study in a world</w:t>
      </w:r>
      <w:r w:rsidR="00175C99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65994" w:rsidRPr="008C49BB">
        <w:rPr>
          <w:rFonts w:asciiTheme="minorHAnsi" w:hAnsiTheme="minorHAnsi" w:cstheme="minorHAnsi"/>
          <w:sz w:val="22"/>
          <w:szCs w:val="22"/>
          <w:lang w:val="en-US"/>
        </w:rPr>
        <w:t>connected by technologies that give them instant access to everyone and everything. </w:t>
      </w:r>
      <w:r w:rsidR="00175C99" w:rsidRPr="008C49B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They </w:t>
      </w:r>
      <w:r w:rsidR="00221129" w:rsidRPr="008C49BB">
        <w:rPr>
          <w:rFonts w:asciiTheme="minorHAnsi" w:hAnsiTheme="minorHAnsi" w:cstheme="minorHAnsi"/>
          <w:sz w:val="22"/>
          <w:szCs w:val="22"/>
          <w:lang w:val="en-US"/>
        </w:rPr>
        <w:t>can hear and see what was happening in different places without entering</w:t>
      </w:r>
      <w:r w:rsidR="00175C99" w:rsidRPr="008C49B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221129" w:rsidRPr="008C49BB">
        <w:rPr>
          <w:rFonts w:asciiTheme="minorHAnsi" w:hAnsiTheme="minorHAnsi" w:cstheme="minorHAnsi"/>
          <w:sz w:val="22"/>
          <w:szCs w:val="22"/>
          <w:lang w:val="en-US"/>
        </w:rPr>
        <w:t>these locations</w:t>
      </w:r>
      <w:r w:rsidR="00175C99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221129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with digital media, </w:t>
      </w:r>
      <w:r w:rsidR="00175C99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learners </w:t>
      </w:r>
      <w:r w:rsidR="00221129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can do more than see and listen – </w:t>
      </w:r>
      <w:r w:rsidR="00175C99" w:rsidRPr="008C49BB">
        <w:rPr>
          <w:rFonts w:asciiTheme="minorHAnsi" w:hAnsiTheme="minorHAnsi" w:cstheme="minorHAnsi"/>
          <w:sz w:val="22"/>
          <w:szCs w:val="22"/>
          <w:lang w:val="en-US"/>
        </w:rPr>
        <w:t>they</w:t>
      </w:r>
      <w:r w:rsidR="00221129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 can also </w:t>
      </w:r>
      <w:r w:rsidR="003B2794" w:rsidRPr="008C49BB">
        <w:rPr>
          <w:rFonts w:asciiTheme="minorHAnsi" w:hAnsiTheme="minorHAnsi" w:cstheme="minorHAnsi"/>
          <w:sz w:val="22"/>
          <w:szCs w:val="22"/>
          <w:lang w:val="en-US"/>
        </w:rPr>
        <w:t>take part in a conversation, discussion,</w:t>
      </w:r>
      <w:r w:rsidR="00175C99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B2794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projects; </w:t>
      </w:r>
      <w:r w:rsidR="00175C99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they </w:t>
      </w:r>
      <w:r w:rsidR="00221129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can do things in places where </w:t>
      </w:r>
      <w:r w:rsidR="00175C99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they </w:t>
      </w:r>
      <w:r w:rsidR="00221129" w:rsidRPr="008C49BB">
        <w:rPr>
          <w:rFonts w:asciiTheme="minorHAnsi" w:hAnsiTheme="minorHAnsi" w:cstheme="minorHAnsi"/>
          <w:sz w:val="22"/>
          <w:szCs w:val="22"/>
          <w:lang w:val="en-US"/>
        </w:rPr>
        <w:t>are not physically seen</w:t>
      </w:r>
      <w:r w:rsidR="003B2794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 and so on.</w:t>
      </w:r>
      <w:r w:rsidR="00175C99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D4C28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All of those factors enable </w:t>
      </w:r>
      <w:r w:rsidR="00355A7F" w:rsidRPr="008C49BB">
        <w:rPr>
          <w:rFonts w:asciiTheme="minorHAnsi" w:hAnsiTheme="minorHAnsi" w:cstheme="minorHAnsi"/>
          <w:sz w:val="22"/>
          <w:szCs w:val="22"/>
          <w:lang w:val="en-US"/>
        </w:rPr>
        <w:t>learners to develop</w:t>
      </w:r>
      <w:r w:rsidR="007C7293" w:rsidRPr="008C49BB">
        <w:rPr>
          <w:rFonts w:asciiTheme="minorHAnsi" w:hAnsiTheme="minorHAnsi" w:cstheme="minorHAnsi"/>
          <w:sz w:val="22"/>
          <w:szCs w:val="22"/>
          <w:lang w:val="en-US"/>
        </w:rPr>
        <w:t xml:space="preserve"> their own way of studying.</w:t>
      </w:r>
    </w:p>
    <w:p w14:paraId="4B9DB8D5" w14:textId="018CC7C2" w:rsidR="00267F86" w:rsidRPr="00364726" w:rsidRDefault="00364726" w:rsidP="0036472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c)</w:t>
      </w:r>
    </w:p>
    <w:p w14:paraId="5267FF5D" w14:textId="2BAB0F43" w:rsidR="002160B3" w:rsidRPr="00C874AC" w:rsidRDefault="00267F86" w:rsidP="008C49BB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 </w:t>
      </w:r>
      <w:r w:rsidR="00881874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am convinced</w:t>
      </w:r>
      <w:r w:rsidR="00A1780E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that there are other ways, apart from schools, in which I see myself </w:t>
      </w:r>
      <w:r w:rsidR="00881874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 being</w:t>
      </w:r>
      <w:r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exposed to ‘Bildung’</w:t>
      </w:r>
      <w:r w:rsidR="00A1780E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="00881874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A1780E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I</w:t>
      </w:r>
      <w:r w:rsidR="00881874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 may occur </w:t>
      </w:r>
      <w:r w:rsidR="005367F1" w:rsidRPr="00C874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when I read, search the Internet, </w:t>
      </w:r>
      <w:r w:rsidR="008C49BB" w:rsidRPr="00C874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spend time with </w:t>
      </w:r>
      <w:r w:rsidR="00C874AC" w:rsidRPr="00C874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>friends</w:t>
      </w:r>
      <w:r w:rsidR="008C49BB" w:rsidRPr="00C874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r w:rsidR="005367F1" w:rsidRPr="00C874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travel abroad. In such situations I may </w:t>
      </w:r>
      <w:r w:rsidR="006F1E92" w:rsidRPr="00C874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broaden my knowledge, learn </w:t>
      </w:r>
      <w:r w:rsidR="002160B3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about culture, philosophy, social issues, citizenship</w:t>
      </w:r>
      <w:r w:rsidR="00BB0B15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="00D43502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When </w:t>
      </w:r>
      <w:r w:rsidR="00300112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 design experiments and explore some scientific questions I acquire </w:t>
      </w:r>
      <w:r w:rsidR="00710C40" w:rsidRPr="00C874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scientific </w:t>
      </w:r>
      <w:r w:rsidR="00300112" w:rsidRPr="00C874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>knowledge quic</w:t>
      </w:r>
      <w:r w:rsidR="00710C40" w:rsidRPr="00C874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ker than during work in a classroom. </w:t>
      </w:r>
    </w:p>
    <w:p w14:paraId="2636672D" w14:textId="4B9397E0" w:rsidR="008C49BB" w:rsidRPr="00C874AC" w:rsidRDefault="00710C40" w:rsidP="008C49BB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874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>Student exchange programmes </w:t>
      </w:r>
      <w:r w:rsidR="00554095" w:rsidRPr="00C874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enable us to experience ‘bildung’. Studying abroad </w:t>
      </w:r>
      <w:r w:rsidR="008C49BB" w:rsidRPr="00C874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gives us a chance </w:t>
      </w:r>
      <w:r w:rsidR="008C49BB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to experience a </w:t>
      </w:r>
      <w:r w:rsidR="00364726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brand-new</w:t>
      </w:r>
      <w:r w:rsidR="008C49BB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culture, meet new people and grow as a person. It also</w:t>
      </w:r>
      <w:r w:rsidR="00544E88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enable</w:t>
      </w:r>
      <w:r w:rsidR="008C49BB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</w:t>
      </w:r>
      <w:r w:rsidR="00544E88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554095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us</w:t>
      </w:r>
      <w:r w:rsidR="00544E88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to foster a diversity of interests </w:t>
      </w:r>
      <w:r w:rsidR="008C49BB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and </w:t>
      </w:r>
      <w:r w:rsidR="00544E88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allow</w:t>
      </w:r>
      <w:r w:rsidR="008C49BB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</w:t>
      </w:r>
      <w:r w:rsidR="00544E88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554095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us</w:t>
      </w:r>
      <w:r w:rsidR="00544E88" w:rsidRPr="00C874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to make valuable friendships with people from different backgrounds. </w:t>
      </w:r>
      <w:r w:rsidR="00174CE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Every new experience is a way of studying. </w:t>
      </w:r>
    </w:p>
    <w:p w14:paraId="10210344" w14:textId="77777777" w:rsidR="008C49BB" w:rsidRPr="008C49BB" w:rsidRDefault="008C49BB" w:rsidP="008C49BB">
      <w:pPr>
        <w:rPr>
          <w:lang w:val="en-US"/>
        </w:rPr>
      </w:pPr>
    </w:p>
    <w:p w14:paraId="6A649E59" w14:textId="55EBA1D5" w:rsidR="00221129" w:rsidRPr="00221129" w:rsidRDefault="00221129" w:rsidP="00221129">
      <w:pPr>
        <w:rPr>
          <w:lang w:val="en-US"/>
        </w:rPr>
      </w:pPr>
    </w:p>
    <w:p w14:paraId="3B1F67FD" w14:textId="3EE530C6" w:rsidR="00EA6182" w:rsidRPr="002D3D62" w:rsidRDefault="00EA6182">
      <w:pPr>
        <w:rPr>
          <w:lang w:val="en-US"/>
        </w:rPr>
      </w:pPr>
    </w:p>
    <w:p w14:paraId="798CE9ED" w14:textId="2DF72CAC" w:rsidR="00EA6182" w:rsidRDefault="00EA6182">
      <w:pPr>
        <w:rPr>
          <w:lang w:val="en-GB"/>
        </w:rPr>
      </w:pPr>
    </w:p>
    <w:p w14:paraId="093188DA" w14:textId="4C5BBB6E" w:rsidR="00EA6182" w:rsidRDefault="00EA6182">
      <w:pPr>
        <w:rPr>
          <w:lang w:val="en-GB"/>
        </w:rPr>
      </w:pPr>
    </w:p>
    <w:p w14:paraId="7632598D" w14:textId="04A27A53" w:rsidR="00EA6182" w:rsidRDefault="00EA6182">
      <w:pPr>
        <w:rPr>
          <w:lang w:val="en-GB"/>
        </w:rPr>
      </w:pPr>
    </w:p>
    <w:p w14:paraId="683B7E9E" w14:textId="3A47946F" w:rsidR="00EA6182" w:rsidRDefault="00EA6182">
      <w:pPr>
        <w:rPr>
          <w:lang w:val="en-GB"/>
        </w:rPr>
      </w:pPr>
      <w:r>
        <w:rPr>
          <w:lang w:val="en-GB"/>
        </w:rPr>
        <w:t>Resources:</w:t>
      </w:r>
    </w:p>
    <w:p w14:paraId="671641CF" w14:textId="78D35AC9" w:rsidR="00EA6182" w:rsidRDefault="003C4C6B">
      <w:pPr>
        <w:rPr>
          <w:lang w:val="en-GB"/>
        </w:rPr>
      </w:pPr>
      <w:hyperlink r:id="rId6" w:history="1">
        <w:r w:rsidR="00EA6182" w:rsidRPr="00EB7BDC">
          <w:rPr>
            <w:rStyle w:val="Hipercze"/>
            <w:lang w:val="en-GB"/>
          </w:rPr>
          <w:t>https://en.wikipedia.org/wiki/Bildung</w:t>
        </w:r>
      </w:hyperlink>
      <w:r w:rsidR="00EA6182">
        <w:rPr>
          <w:lang w:val="en-GB"/>
        </w:rPr>
        <w:t xml:space="preserve"> </w:t>
      </w:r>
    </w:p>
    <w:p w14:paraId="5F4ED4BE" w14:textId="5C72DFAC" w:rsidR="00EA6182" w:rsidRDefault="003C4C6B">
      <w:pPr>
        <w:rPr>
          <w:lang w:val="en-GB"/>
        </w:rPr>
      </w:pPr>
      <w:hyperlink r:id="rId7" w:history="1">
        <w:r w:rsidR="00EA6182" w:rsidRPr="00EB7BDC">
          <w:rPr>
            <w:rStyle w:val="Hipercze"/>
            <w:lang w:val="en-GB"/>
          </w:rPr>
          <w:t>http://webcache.googleusercontent.com/search?q=cache:-oxTv-gorDQJ:cejsh.icm.edu.pl/cejsh/element/bwmeta1.element.ojs-doi-10_14746_fped_2017_6_1_11/c/12345-12202.pdf+&amp;cd=3&amp;hl=pl&amp;ct=clnk&amp;gl=pl</w:t>
        </w:r>
      </w:hyperlink>
      <w:r w:rsidR="00EA6182">
        <w:rPr>
          <w:lang w:val="en-GB"/>
        </w:rPr>
        <w:t xml:space="preserve"> </w:t>
      </w:r>
    </w:p>
    <w:p w14:paraId="3DFB9EFA" w14:textId="1E95D30C" w:rsidR="00EA6182" w:rsidRDefault="003C4C6B">
      <w:pPr>
        <w:rPr>
          <w:lang w:val="en-GB"/>
        </w:rPr>
      </w:pPr>
      <w:hyperlink r:id="rId8" w:history="1">
        <w:r w:rsidR="00EA6182" w:rsidRPr="00EB7BDC">
          <w:rPr>
            <w:rStyle w:val="Hipercze"/>
            <w:lang w:val="en-GB"/>
          </w:rPr>
          <w:t>https://www.diki.pl/slownik-niemieckiego?q=die+Bildung</w:t>
        </w:r>
      </w:hyperlink>
      <w:r w:rsidR="00EA6182">
        <w:rPr>
          <w:lang w:val="en-GB"/>
        </w:rPr>
        <w:t xml:space="preserve"> </w:t>
      </w:r>
    </w:p>
    <w:p w14:paraId="74CE257C" w14:textId="53955B25" w:rsidR="005C15D4" w:rsidRDefault="003C4C6B">
      <w:pPr>
        <w:rPr>
          <w:lang w:val="en-GB"/>
        </w:rPr>
      </w:pPr>
      <w:hyperlink r:id="rId9" w:history="1">
        <w:r w:rsidR="005C15D4" w:rsidRPr="004C36DD">
          <w:rPr>
            <w:rStyle w:val="Hipercze"/>
            <w:lang w:val="en-GB"/>
          </w:rPr>
          <w:t>https://www.researchgate.net/</w:t>
        </w:r>
      </w:hyperlink>
    </w:p>
    <w:p w14:paraId="4CB2F8C4" w14:textId="1468A434" w:rsidR="005C15D4" w:rsidRDefault="003C4C6B">
      <w:pPr>
        <w:rPr>
          <w:lang w:val="en-GB"/>
        </w:rPr>
      </w:pPr>
      <w:hyperlink r:id="rId10" w:history="1">
        <w:r w:rsidR="00544E88" w:rsidRPr="003351DA">
          <w:rPr>
            <w:rStyle w:val="Hipercze"/>
            <w:lang w:val="en-GB"/>
          </w:rPr>
          <w:t>https://www.researchgate.net/publication/226372033_Bildung_and_Modernity_The_Future_of_Bildung_in_a_World_of_Difference</w:t>
        </w:r>
      </w:hyperlink>
    </w:p>
    <w:p w14:paraId="023D5FCB" w14:textId="77777777" w:rsidR="00544E88" w:rsidRPr="00EA6182" w:rsidRDefault="00544E88">
      <w:pPr>
        <w:rPr>
          <w:lang w:val="en-GB"/>
        </w:rPr>
      </w:pPr>
    </w:p>
    <w:sectPr w:rsidR="00544E88" w:rsidRPr="00EA6182" w:rsidSect="00D3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19C9"/>
    <w:multiLevelType w:val="hybridMultilevel"/>
    <w:tmpl w:val="822AE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424C"/>
    <w:multiLevelType w:val="hybridMultilevel"/>
    <w:tmpl w:val="822AE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96912"/>
    <w:multiLevelType w:val="hybridMultilevel"/>
    <w:tmpl w:val="8ACA0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72"/>
    <w:rsid w:val="000027B6"/>
    <w:rsid w:val="0002566A"/>
    <w:rsid w:val="00052D92"/>
    <w:rsid w:val="000D37AC"/>
    <w:rsid w:val="000F5BE7"/>
    <w:rsid w:val="00162656"/>
    <w:rsid w:val="00174CE4"/>
    <w:rsid w:val="00175C99"/>
    <w:rsid w:val="001864A1"/>
    <w:rsid w:val="001E2A09"/>
    <w:rsid w:val="002160B3"/>
    <w:rsid w:val="00221129"/>
    <w:rsid w:val="00267F86"/>
    <w:rsid w:val="002B2A73"/>
    <w:rsid w:val="002D3D62"/>
    <w:rsid w:val="00300112"/>
    <w:rsid w:val="00355A7F"/>
    <w:rsid w:val="00364726"/>
    <w:rsid w:val="003B2794"/>
    <w:rsid w:val="003C4C6B"/>
    <w:rsid w:val="003D4C28"/>
    <w:rsid w:val="003E759F"/>
    <w:rsid w:val="00450802"/>
    <w:rsid w:val="004877AB"/>
    <w:rsid w:val="004A4EEB"/>
    <w:rsid w:val="005367F1"/>
    <w:rsid w:val="00537606"/>
    <w:rsid w:val="00542EB6"/>
    <w:rsid w:val="00544E88"/>
    <w:rsid w:val="00554095"/>
    <w:rsid w:val="005A6238"/>
    <w:rsid w:val="005C15D4"/>
    <w:rsid w:val="006F1E92"/>
    <w:rsid w:val="00710C40"/>
    <w:rsid w:val="00723682"/>
    <w:rsid w:val="007C7293"/>
    <w:rsid w:val="00881874"/>
    <w:rsid w:val="008C49BB"/>
    <w:rsid w:val="008F469A"/>
    <w:rsid w:val="00A1780E"/>
    <w:rsid w:val="00A91D8A"/>
    <w:rsid w:val="00AA2BEA"/>
    <w:rsid w:val="00AD5822"/>
    <w:rsid w:val="00BB0B15"/>
    <w:rsid w:val="00C037C8"/>
    <w:rsid w:val="00C874AC"/>
    <w:rsid w:val="00CC017C"/>
    <w:rsid w:val="00CE183F"/>
    <w:rsid w:val="00D35C72"/>
    <w:rsid w:val="00D43502"/>
    <w:rsid w:val="00DC007D"/>
    <w:rsid w:val="00DF291F"/>
    <w:rsid w:val="00E965B3"/>
    <w:rsid w:val="00EA198C"/>
    <w:rsid w:val="00EA6182"/>
    <w:rsid w:val="00F01290"/>
    <w:rsid w:val="00F65994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C490"/>
  <w15:chartTrackingRefBased/>
  <w15:docId w15:val="{C54D0829-7506-40B0-A012-7819D297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1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18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9B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D3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niemieckiego?q=die+Bildu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cache.googleusercontent.com/search?q=cache:-oxTv-gorDQJ:cejsh.icm.edu.pl/cejsh/element/bwmeta1.element.ojs-doi-10_14746_fped_2017_6_1_11/c/12345-12202.pdf+&amp;cd=3&amp;hl=pl&amp;ct=clnk&amp;gl=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ildu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researchgate.net/publication/226372033_Bildung_and_Modernity_The_Future_of_Bildung_in_a_World_of_Dif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jstojek</dc:creator>
  <cp:keywords/>
  <dc:description/>
  <cp:lastModifiedBy>jstojek</cp:lastModifiedBy>
  <cp:revision>2</cp:revision>
  <dcterms:created xsi:type="dcterms:W3CDTF">2021-06-22T07:05:00Z</dcterms:created>
  <dcterms:modified xsi:type="dcterms:W3CDTF">2021-06-22T07:05:00Z</dcterms:modified>
</cp:coreProperties>
</file>