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FFFFFF" w:val="clear"/>
        <w:spacing w:after="150" w:before="0" w:line="100" w:lineRule="atLeast"/>
      </w:pPr>
      <w:r>
        <w:rPr>
          <w:rFonts w:ascii="Times New Roman" w:cs="Arial" w:eastAsia="Times New Roman" w:hAnsi="Times New Roman"/>
          <w:color w:val="CB0567"/>
          <w:sz w:val="28"/>
          <w:szCs w:val="28"/>
          <w:lang w:eastAsia="es-ES"/>
        </w:rPr>
        <w:t>Preserving A Culture With Traditional Games</w:t>
      </w:r>
    </w:p>
    <w:p>
      <w:pPr>
        <w:pStyle w:val="style0"/>
        <w:shd w:fill="FFFFFF" w:val="clear"/>
        <w:spacing w:after="0" w:before="0" w:line="100" w:lineRule="atLeast"/>
      </w:pPr>
      <w:r>
        <w:rPr>
          <w:rFonts w:ascii="Times New Roman" w:cs="Arial" w:eastAsia="Times New Roman" w:hAnsi="Times New Roman"/>
          <w:bCs/>
          <w:caps/>
          <w:color w:val="555555"/>
          <w:sz w:val="28"/>
          <w:szCs w:val="28"/>
          <w:lang w:eastAsia="es-ES"/>
        </w:rPr>
        <w:br/>
      </w:r>
      <w:r>
        <w:rPr>
          <w:rFonts w:ascii="Times New Roman" w:cs="Arial" w:eastAsia="Times New Roman" w:hAnsi="Times New Roman"/>
          <w:color w:val="111111"/>
          <w:sz w:val="28"/>
          <w:szCs w:val="28"/>
          <w:lang w:eastAsia="es-ES"/>
        </w:rPr>
        <w:t xml:space="preserve"> Traditional Games and Sports were recognised by UNESCO as world intangible cultural heritage.</w:t>
      </w:r>
    </w:p>
    <w:p>
      <w:pPr>
        <w:pStyle w:val="style24"/>
        <w:spacing w:after="28" w:before="28"/>
      </w:pPr>
      <w:r>
        <w:rPr>
          <w:color w:val="4D4D4D"/>
          <w:sz w:val="28"/>
          <w:szCs w:val="28"/>
        </w:rPr>
        <w:t>In the purest sense, they are the games and movements that are traditional to our cultures, from dances to ball games and water sports. But they are more than that. TSG form a significant part of our history and help make us, and our variety of cultures, what we, and they, are today. TSG tell the story of our past, and span genders, generations and individual differences like little else can. By their very nature, TSG are localised and regional, and should be recognised as the necessary counterparts to the globalised mass sports and culture of today, right alongside language, music, literature and architecture. TSG are a chance to enjoy diversity and community in an increasingly globalised world.</w:t>
      </w:r>
    </w:p>
    <w:p>
      <w:pPr>
        <w:pStyle w:val="style24"/>
        <w:spacing w:after="28" w:before="28"/>
      </w:pPr>
      <w:r>
        <w:rPr>
          <w:color w:val="4D4D4D"/>
          <w:sz w:val="28"/>
          <w:szCs w:val="28"/>
        </w:rPr>
        <w:t>Traditional Sports and Games provide unique opportunities that mainstream sports may not. They are often based on fun and participation, not competition, and provide a link to something bigger than sports and physical activity alone.</w:t>
      </w:r>
    </w:p>
    <w:p>
      <w:pPr>
        <w:pStyle w:val="style24"/>
        <w:spacing w:after="28" w:before="28"/>
      </w:pPr>
      <w:r>
        <w:rPr>
          <w:rFonts w:cs="Helvetica"/>
          <w:color w:val="555555"/>
          <w:sz w:val="28"/>
          <w:szCs w:val="28"/>
        </w:rPr>
        <w:t>There are so many traditional Spanish games that you can find. Below are some of the most popular traditional games that you can find these days.</w:t>
      </w:r>
    </w:p>
    <w:p>
      <w:pPr>
        <w:pStyle w:val="style0"/>
      </w:pPr>
      <w:r>
        <w:rPr>
          <w:rFonts w:ascii="Times New Roman" w:hAnsi="Times New Roman"/>
          <w:color w:val="222222"/>
          <w:sz w:val="28"/>
          <w:szCs w:val="28"/>
          <w:shd w:fill="FFFFFF" w:val="clear"/>
        </w:rPr>
        <w:t>An opportunity to renew connections to history and culture.</w:t>
      </w:r>
    </w:p>
    <w:p>
      <w:pPr>
        <w:pStyle w:val="style0"/>
      </w:pPr>
      <w:r>
        <w:rPr/>
      </w:r>
    </w:p>
    <w:p>
      <w:pPr>
        <w:pStyle w:val="style0"/>
      </w:pPr>
      <w:r>
        <w:rPr>
          <w:rFonts w:ascii="Times New Roman" w:hAnsi="Times New Roman"/>
          <w:color w:val="222222"/>
          <w:sz w:val="28"/>
          <w:szCs w:val="28"/>
          <w:shd w:fill="FFFFFF" w:val="clear"/>
        </w:rPr>
        <w:t>Think about these questions in your group and express your opinión.</w:t>
      </w:r>
    </w:p>
    <w:p>
      <w:pPr>
        <w:pStyle w:val="style0"/>
      </w:pPr>
      <w:r>
        <w:rPr/>
      </w:r>
    </w:p>
    <w:p>
      <w:pPr>
        <w:pStyle w:val="style25"/>
        <w:numPr>
          <w:ilvl w:val="0"/>
          <w:numId w:val="2"/>
        </w:numPr>
      </w:pPr>
      <w:r>
        <w:rPr>
          <w:rFonts w:ascii="Times New Roman" w:hAnsi="Times New Roman"/>
          <w:color w:val="222222"/>
          <w:sz w:val="28"/>
          <w:szCs w:val="28"/>
          <w:shd w:fill="FFFFFF" w:val="clear"/>
        </w:rPr>
        <w:t>What games do you play?</w:t>
      </w:r>
    </w:p>
    <w:p>
      <w:pPr>
        <w:pStyle w:val="style25"/>
        <w:numPr>
          <w:ilvl w:val="0"/>
          <w:numId w:val="2"/>
        </w:numPr>
      </w:pPr>
      <w:r>
        <w:rPr>
          <w:rFonts w:ascii="Times New Roman" w:hAnsi="Times New Roman"/>
          <w:color w:val="222222"/>
          <w:sz w:val="28"/>
          <w:szCs w:val="28"/>
          <w:shd w:fill="FFFFFF" w:val="clear"/>
        </w:rPr>
        <w:t>What games did your parents play?</w:t>
      </w:r>
    </w:p>
    <w:p>
      <w:pPr>
        <w:pStyle w:val="style25"/>
        <w:numPr>
          <w:ilvl w:val="0"/>
          <w:numId w:val="2"/>
        </w:numPr>
      </w:pPr>
      <w:r>
        <w:rPr>
          <w:rFonts w:ascii="Times New Roman" w:hAnsi="Times New Roman"/>
          <w:color w:val="222222"/>
          <w:sz w:val="28"/>
          <w:szCs w:val="28"/>
          <w:shd w:fill="FFFFFF" w:val="clear"/>
        </w:rPr>
        <w:t>What gamesd did your grandparents use to play?</w:t>
      </w:r>
    </w:p>
    <w:p>
      <w:pPr>
        <w:pStyle w:val="style25"/>
        <w:numPr>
          <w:ilvl w:val="0"/>
          <w:numId w:val="2"/>
        </w:numPr>
      </w:pPr>
      <w:r>
        <w:rPr>
          <w:rFonts w:ascii="Times New Roman" w:hAnsi="Times New Roman"/>
          <w:color w:val="222222"/>
          <w:sz w:val="28"/>
          <w:szCs w:val="28"/>
          <w:shd w:fill="FFFFFF" w:val="clear"/>
        </w:rPr>
        <w:t>Who plays or played more? Do you think that today children and teenagers play less or different?</w:t>
      </w:r>
    </w:p>
    <w:p>
      <w:pPr>
        <w:pStyle w:val="style25"/>
        <w:numPr>
          <w:ilvl w:val="0"/>
          <w:numId w:val="2"/>
        </w:numPr>
      </w:pPr>
      <w:r>
        <w:rPr>
          <w:rFonts w:ascii="Times New Roman" w:hAnsi="Times New Roman"/>
          <w:color w:val="222222"/>
          <w:sz w:val="28"/>
          <w:szCs w:val="28"/>
          <w:shd w:fill="FFFFFF" w:val="clear"/>
        </w:rPr>
        <w:t>Do you think that traditional games reflect ant trasmit cultural values?</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drawing>
          <wp:inline distB="0" distL="0" distR="0" distT="0">
            <wp:extent cx="2143125" cy="21431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pPr>
        <w:pStyle w:val="style0"/>
      </w:pPr>
      <w:r>
        <w:rPr/>
      </w:r>
    </w:p>
    <w:p>
      <w:pPr>
        <w:pStyle w:val="style0"/>
      </w:pPr>
      <w:r>
        <w:rPr/>
      </w:r>
    </w:p>
    <w:p>
      <w:pPr>
        <w:pStyle w:val="style0"/>
      </w:pPr>
      <w:r>
        <w:rPr/>
      </w:r>
    </w:p>
    <w:p>
      <w:pPr>
        <w:pStyle w:val="style0"/>
      </w:pPr>
      <w:r>
        <w:rPr/>
      </w:r>
    </w:p>
    <w:p>
      <w:pPr>
        <w:pStyle w:val="style0"/>
      </w:pPr>
      <w:r>
        <w:rPr/>
        <w:drawing>
          <wp:inline distB="0" distL="0" distR="0" distT="0">
            <wp:extent cx="2466975" cy="184721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2466975" cy="1847215"/>
                    </a:xfrm>
                    <a:prstGeom prst="rect">
                      <a:avLst/>
                    </a:prstGeom>
                    <a:noFill/>
                    <a:ln w="9525">
                      <a:noFill/>
                      <a:miter lim="800000"/>
                      <a:headEnd/>
                      <a:tailEnd/>
                    </a:ln>
                  </pic:spPr>
                </pic:pic>
              </a:graphicData>
            </a:graphic>
          </wp:inline>
        </w:drawing>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drawing>
          <wp:inline distB="0" distL="0" distR="0" distT="0">
            <wp:extent cx="2857500" cy="16097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2857500" cy="1609725"/>
                    </a:xfrm>
                    <a:prstGeom prst="rect">
                      <a:avLst/>
                    </a:prstGeom>
                    <a:noFill/>
                    <a:ln w="9525">
                      <a:noFill/>
                      <a:miter lim="800000"/>
                      <a:headEnd/>
                      <a:tailEnd/>
                    </a:ln>
                  </pic:spPr>
                </pic:pic>
              </a:graphicData>
            </a:graphic>
          </wp:inline>
        </w:drawing>
      </w:r>
    </w:p>
    <w:p>
      <w:pPr>
        <w:pStyle w:val="style0"/>
      </w:pPr>
      <w:r>
        <w:rPr/>
      </w:r>
    </w:p>
    <w:p>
      <w:pPr>
        <w:pStyle w:val="style0"/>
      </w:pPr>
      <w:r>
        <w:rPr/>
      </w:r>
    </w:p>
    <w:p>
      <w:pPr>
        <w:pStyle w:val="style0"/>
      </w:pPr>
      <w:r>
        <w:rPr/>
      </w:r>
    </w:p>
    <w:p>
      <w:pPr>
        <w:pStyle w:val="style0"/>
      </w:pPr>
      <w:r>
        <w:rPr/>
      </w:r>
    </w:p>
    <w:p>
      <w:pPr>
        <w:pStyle w:val="style0"/>
      </w:pPr>
      <w:r>
        <w:rPr/>
        <w:drawing>
          <wp:inline distB="0" distL="0" distR="0" distT="0">
            <wp:extent cx="1847215" cy="24765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1847215" cy="2476500"/>
                    </a:xfrm>
                    <a:prstGeom prst="rect">
                      <a:avLst/>
                    </a:prstGeom>
                    <a:noFill/>
                    <a:ln w="9525">
                      <a:noFill/>
                      <a:miter lim="800000"/>
                      <a:headEnd/>
                      <a:tailEnd/>
                    </a:ln>
                  </pic:spPr>
                </pic:pic>
              </a:graphicData>
            </a:graphic>
          </wp:inline>
        </w:drawing>
      </w:r>
    </w:p>
    <w:p>
      <w:pPr>
        <w:pStyle w:val="style0"/>
      </w:pPr>
      <w:r>
        <w:rPr/>
        <w:drawing>
          <wp:inline distB="0" distL="0" distR="0" distT="0">
            <wp:extent cx="2628900" cy="17430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6"/>
                    <a:srcRect/>
                    <a:stretch>
                      <a:fillRect/>
                    </a:stretch>
                  </pic:blipFill>
                  <pic:spPr bwMode="auto">
                    <a:xfrm>
                      <a:off x="0" y="0"/>
                      <a:ext cx="2628900" cy="1743075"/>
                    </a:xfrm>
                    <a:prstGeom prst="rect">
                      <a:avLst/>
                    </a:prstGeom>
                    <a:noFill/>
                    <a:ln w="9525">
                      <a:noFill/>
                      <a:miter lim="800000"/>
                      <a:headEnd/>
                      <a:tailEnd/>
                    </a:ln>
                  </pic:spPr>
                </pic:pic>
              </a:graphicData>
            </a:graphic>
          </wp:inline>
        </w:drawing>
      </w:r>
    </w:p>
    <w:p>
      <w:pPr>
        <w:pStyle w:val="style0"/>
      </w:pPr>
      <w:r>
        <w:rPr/>
      </w:r>
    </w:p>
    <w:p>
      <w:pPr>
        <w:pStyle w:val="style0"/>
      </w:pPr>
      <w:r>
        <w:rPr/>
      </w:r>
    </w:p>
    <w:p>
      <w:pPr>
        <w:pStyle w:val="style0"/>
      </w:pPr>
      <w:r>
        <w:rPr/>
      </w:r>
    </w:p>
    <w:p>
      <w:pPr>
        <w:pStyle w:val="style0"/>
      </w:pPr>
      <w:r>
        <w:rPr/>
      </w:r>
    </w:p>
    <w:p>
      <w:pPr>
        <w:pStyle w:val="style0"/>
      </w:pPr>
      <w:r>
        <w:rPr>
          <w:b/>
          <w:sz w:val="44"/>
          <w:szCs w:val="44"/>
          <w:u w:val="single"/>
        </w:rPr>
        <w:t xml:space="preserve">TRADITIONAL GAMES </w:t>
      </w:r>
    </w:p>
    <w:p>
      <w:pPr>
        <w:pStyle w:val="style0"/>
      </w:pPr>
      <w:r>
        <w:rPr/>
      </w:r>
    </w:p>
    <w:p>
      <w:pPr>
        <w:pStyle w:val="style0"/>
      </w:pPr>
      <w:r>
        <w:rPr/>
        <w:t>IF YOU ARE SUCEED TRYING A TRADITIONAL GAME, YOU WILL HAVE TO FILL THIS TABLE WITH DIFFERENT STAMPS.</w:t>
      </w:r>
    </w:p>
    <w:p>
      <w:pPr>
        <w:pStyle w:val="style0"/>
      </w:pPr>
      <w:r>
        <w:rPr/>
        <w:t>TEAM NAME:</w:t>
      </w:r>
    </w:p>
    <w:p>
      <w:pPr>
        <w:pStyle w:val="style0"/>
      </w:pPr>
      <w:r>
        <w:rPr/>
        <w:t>COMPONENTS:</w:t>
      </w:r>
    </w:p>
    <w:p>
      <w:pPr>
        <w:pStyle w:val="style0"/>
      </w:pPr>
      <w:r>
        <w:rPr/>
        <w:t>1.</w:t>
      </w:r>
    </w:p>
    <w:p>
      <w:pPr>
        <w:pStyle w:val="style0"/>
      </w:pPr>
      <w:r>
        <w:rPr/>
        <w:t>2.</w:t>
      </w:r>
    </w:p>
    <w:p>
      <w:pPr>
        <w:pStyle w:val="style0"/>
      </w:pPr>
      <w:r>
        <w:rPr/>
        <w:t>3.</w:t>
      </w:r>
    </w:p>
    <w:p>
      <w:pPr>
        <w:pStyle w:val="style0"/>
      </w:pPr>
      <w:r>
        <w:rPr/>
        <w:t>4.</w:t>
      </w:r>
    </w:p>
    <w:p>
      <w:pPr>
        <w:pStyle w:val="style0"/>
      </w:pPr>
      <w:r>
        <w:rPr/>
        <w:t>5.</w:t>
      </w:r>
    </w:p>
    <w:p>
      <w:pPr>
        <w:pStyle w:val="style0"/>
      </w:pPr>
      <w:r>
        <w:rPr/>
        <w:t>6.</w:t>
      </w:r>
    </w:p>
    <w:p>
      <w:pPr>
        <w:pStyle w:val="style0"/>
      </w:pPr>
      <w:r>
        <w:rPr/>
        <w:t>7.</w:t>
      </w:r>
    </w:p>
    <w:p>
      <w:pPr>
        <w:pStyle w:val="style0"/>
      </w:pPr>
      <w:bookmarkStart w:id="0" w:name="_GoBack"/>
      <w:bookmarkEnd w:id="0"/>
      <w:r>
        <w:rPr/>
        <w:t>8.</w:t>
      </w:r>
    </w:p>
    <w:p>
      <w:pPr>
        <w:pStyle w:val="style0"/>
      </w:pPr>
      <w:r>
        <w:rPr/>
      </w:r>
    </w:p>
    <w:tbl>
      <w:tblPr>
        <w:jc w:val="left"/>
        <w:tblInd w:type="dxa" w:w="-216"/>
        <w:tblBorders/>
      </w:tblPr>
      <w:tblGrid>
        <w:gridCol w:w="2123"/>
        <w:gridCol w:w="2121"/>
        <w:gridCol w:w="2124"/>
        <w:gridCol w:w="2125"/>
      </w:tblGrid>
      <w:tr>
        <w:trPr>
          <w:cantSplit w:val="false"/>
        </w:trPr>
        <w:tc>
          <w:tcPr>
            <w:tcW w:type="dxa" w:w="2123"/>
            <w:tcBorders/>
            <w:shd w:fill="FFFFFF" w:val="clear"/>
            <w:tcMar>
              <w:top w:type="dxa" w:w="0"/>
              <w:left w:type="dxa" w:w="108"/>
              <w:bottom w:type="dxa" w:w="0"/>
              <w:right w:type="dxa" w:w="108"/>
            </w:tcMar>
          </w:tcPr>
          <w:p>
            <w:pPr>
              <w:pStyle w:val="style0"/>
            </w:pPr>
            <w:r>
              <w:rPr/>
              <w:t>SACK RACE</w:t>
            </w:r>
          </w:p>
          <w:p>
            <w:pPr>
              <w:pStyle w:val="style0"/>
            </w:pPr>
            <w:r>
              <w:rPr/>
            </w:r>
          </w:p>
          <w:p>
            <w:pPr>
              <w:pStyle w:val="style0"/>
            </w:pPr>
            <w:r>
              <w:rPr/>
            </w:r>
          </w:p>
          <w:p>
            <w:pPr>
              <w:pStyle w:val="style0"/>
            </w:pPr>
            <w:r>
              <w:rPr/>
            </w:r>
          </w:p>
          <w:p>
            <w:pPr>
              <w:pStyle w:val="style0"/>
              <w:widowControl/>
              <w:tabs>
                <w:tab w:leader="none" w:pos="708" w:val="left"/>
              </w:tabs>
              <w:suppressAutoHyphens w:val="true"/>
              <w:spacing w:after="160" w:before="0" w:line="254" w:lineRule="auto"/>
            </w:pPr>
            <w:r>
              <w:rPr/>
            </w:r>
          </w:p>
        </w:tc>
        <w:tc>
          <w:tcPr>
            <w:tcW w:type="dxa" w:w="2121"/>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4" w:lineRule="auto"/>
            </w:pPr>
            <w:r>
              <w:rPr/>
              <w:t>JUMPING ROPE</w:t>
            </w:r>
          </w:p>
        </w:tc>
        <w:tc>
          <w:tcPr>
            <w:tcW w:type="dxa" w:w="2124"/>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4" w:lineRule="auto"/>
            </w:pPr>
            <w:r>
              <w:rPr/>
              <w:t>THE HOOP</w:t>
            </w:r>
          </w:p>
        </w:tc>
        <w:tc>
          <w:tcPr>
            <w:tcW w:type="dxa" w:w="2125"/>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4" w:lineRule="auto"/>
            </w:pPr>
            <w:r>
              <w:rPr/>
              <w:t>PRISON BALL</w:t>
            </w:r>
          </w:p>
        </w:tc>
      </w:tr>
      <w:tr>
        <w:trPr>
          <w:cantSplit w:val="false"/>
        </w:trPr>
        <w:tc>
          <w:tcPr>
            <w:tcW w:type="dxa" w:w="2123"/>
            <w:tcBorders/>
            <w:shd w:fill="FFFFFF" w:val="clear"/>
            <w:tcMar>
              <w:top w:type="dxa" w:w="0"/>
              <w:left w:type="dxa" w:w="108"/>
              <w:bottom w:type="dxa" w:w="0"/>
              <w:right w:type="dxa" w:w="108"/>
            </w:tcMar>
          </w:tcPr>
          <w:p>
            <w:pPr>
              <w:pStyle w:val="style0"/>
            </w:pPr>
            <w:r>
              <w:rPr/>
              <w:t>THE HANDKERCHIEF</w:t>
            </w:r>
          </w:p>
          <w:p>
            <w:pPr>
              <w:pStyle w:val="style0"/>
            </w:pPr>
            <w:r>
              <w:rPr/>
            </w:r>
          </w:p>
          <w:p>
            <w:pPr>
              <w:pStyle w:val="style0"/>
            </w:pPr>
            <w:r>
              <w:rPr/>
            </w:r>
          </w:p>
          <w:p>
            <w:pPr>
              <w:pStyle w:val="style0"/>
            </w:pPr>
            <w:r>
              <w:rPr/>
            </w:r>
          </w:p>
          <w:p>
            <w:pPr>
              <w:pStyle w:val="style0"/>
              <w:widowControl/>
              <w:tabs>
                <w:tab w:leader="none" w:pos="708" w:val="left"/>
              </w:tabs>
              <w:suppressAutoHyphens w:val="true"/>
              <w:spacing w:after="160" w:before="0" w:line="254" w:lineRule="auto"/>
            </w:pPr>
            <w:r>
              <w:rPr/>
            </w:r>
          </w:p>
        </w:tc>
        <w:tc>
          <w:tcPr>
            <w:tcW w:type="dxa" w:w="2121"/>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4" w:lineRule="auto"/>
            </w:pPr>
            <w:r>
              <w:rPr/>
              <w:t>BLIND MAN BLUFF</w:t>
            </w:r>
          </w:p>
        </w:tc>
        <w:tc>
          <w:tcPr>
            <w:tcW w:type="dxa" w:w="2124"/>
            <w:tcBorders/>
            <w:shd w:fill="FFFFFF" w:val="clear"/>
            <w:tcMar>
              <w:top w:type="dxa" w:w="0"/>
              <w:left w:type="dxa" w:w="108"/>
              <w:bottom w:type="dxa" w:w="0"/>
              <w:right w:type="dxa" w:w="108"/>
            </w:tcMar>
          </w:tcPr>
          <w:p>
            <w:pPr>
              <w:pStyle w:val="style0"/>
            </w:pPr>
            <w:r>
              <w:rPr/>
              <w:t>LAS CHAPAS</w:t>
            </w:r>
          </w:p>
          <w:p>
            <w:pPr>
              <w:pStyle w:val="style0"/>
              <w:widowControl/>
              <w:tabs>
                <w:tab w:leader="none" w:pos="708" w:val="left"/>
              </w:tabs>
              <w:suppressAutoHyphens w:val="true"/>
              <w:spacing w:after="160" w:before="0" w:line="254" w:lineRule="auto"/>
            </w:pPr>
            <w:r>
              <w:rPr/>
              <w:t>THE BOTTLE CAP GAME</w:t>
            </w:r>
          </w:p>
        </w:tc>
        <w:tc>
          <w:tcPr>
            <w:tcW w:type="dxa" w:w="2125"/>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4" w:lineRule="auto"/>
            </w:pPr>
            <w:r>
              <w:rPr/>
              <w:t>EL CHITO</w:t>
            </w:r>
          </w:p>
        </w:tc>
      </w:tr>
      <w:tr>
        <w:trPr>
          <w:cantSplit w:val="false"/>
        </w:trPr>
        <w:tc>
          <w:tcPr>
            <w:tcW w:type="dxa" w:w="2123"/>
            <w:tcBorders/>
            <w:shd w:fill="FFFFFF" w:val="clear"/>
            <w:tcMar>
              <w:top w:type="dxa" w:w="0"/>
              <w:left w:type="dxa" w:w="108"/>
              <w:bottom w:type="dxa" w:w="0"/>
              <w:right w:type="dxa" w:w="108"/>
            </w:tcMar>
          </w:tcPr>
          <w:p>
            <w:pPr>
              <w:pStyle w:val="style0"/>
            </w:pPr>
            <w:r>
              <w:rPr/>
              <w:t>ROPE WAR</w:t>
            </w:r>
          </w:p>
          <w:p>
            <w:pPr>
              <w:pStyle w:val="style0"/>
            </w:pPr>
            <w:r>
              <w:rPr/>
            </w:r>
          </w:p>
          <w:p>
            <w:pPr>
              <w:pStyle w:val="style0"/>
            </w:pPr>
            <w:r>
              <w:rPr/>
            </w:r>
          </w:p>
          <w:p>
            <w:pPr>
              <w:pStyle w:val="style0"/>
            </w:pPr>
            <w:r>
              <w:rPr/>
            </w:r>
          </w:p>
          <w:p>
            <w:pPr>
              <w:pStyle w:val="style0"/>
            </w:pPr>
            <w:r>
              <w:rPr/>
            </w:r>
          </w:p>
          <w:p>
            <w:pPr>
              <w:pStyle w:val="style0"/>
              <w:widowControl/>
              <w:tabs>
                <w:tab w:leader="none" w:pos="708" w:val="left"/>
              </w:tabs>
              <w:suppressAutoHyphens w:val="true"/>
              <w:spacing w:after="160" w:before="0" w:line="254" w:lineRule="auto"/>
            </w:pPr>
            <w:r>
              <w:rPr/>
            </w:r>
          </w:p>
        </w:tc>
        <w:tc>
          <w:tcPr>
            <w:tcW w:type="dxa" w:w="2121"/>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4" w:lineRule="auto"/>
            </w:pPr>
            <w:r>
              <w:rPr/>
            </w:r>
          </w:p>
        </w:tc>
        <w:tc>
          <w:tcPr>
            <w:tcW w:type="dxa" w:w="2124"/>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4" w:lineRule="auto"/>
            </w:pPr>
            <w:r>
              <w:rPr/>
            </w:r>
          </w:p>
        </w:tc>
        <w:tc>
          <w:tcPr>
            <w:tcW w:type="dxa" w:w="2125"/>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4" w:lineRule="auto"/>
            </w:pPr>
            <w:r>
              <w:rPr/>
            </w:r>
          </w:p>
        </w:tc>
      </w:tr>
    </w:tbl>
    <w:p>
      <w:pPr>
        <w:pStyle w:val="style0"/>
        <w:widowControl/>
        <w:tabs>
          <w:tab w:leader="none" w:pos="708" w:val="left"/>
        </w:tabs>
        <w:suppressAutoHyphens w:val="true"/>
        <w:spacing w:after="160" w:before="0" w:line="254" w:lineRule="auto"/>
      </w:pPr>
      <w:r>
        <w:rPr/>
      </w:r>
    </w:p>
    <w:sectPr>
      <w:type w:val="nextPage"/>
      <w:pgSz w:h="16838" w:w="11906"/>
      <w:pgMar w:bottom="1417" w:footer="0" w:gutter="0" w:header="0" w:left="1701" w:right="1701" w:top="1417"/>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160" w:before="0" w:line="254" w:lineRule="auto"/>
    </w:pPr>
    <w:rPr>
      <w:rFonts w:ascii="Calibri" w:cs="Calibri" w:eastAsia="WenQuanYi Micro Hei" w:hAnsi="Calibri"/>
      <w:color w:val="00000A"/>
      <w:sz w:val="22"/>
      <w:szCs w:val="22"/>
      <w:lang w:bidi="ar-SA" w:eastAsia="en-US" w:val="es-ES"/>
    </w:rPr>
  </w:style>
  <w:style w:styleId="style2" w:type="paragraph">
    <w:name w:val="Encabezado 2"/>
    <w:basedOn w:val="style0"/>
    <w:next w:val="style20"/>
    <w:pPr>
      <w:keepNext/>
      <w:keepLines/>
      <w:numPr>
        <w:ilvl w:val="1"/>
        <w:numId w:val="1"/>
      </w:numPr>
      <w:spacing w:after="0" w:before="40"/>
      <w:outlineLvl w:val="1"/>
    </w:pPr>
    <w:rPr>
      <w:rFonts w:ascii="Calibri Light" w:cs="" w:hAnsi="Calibri Light"/>
      <w:b/>
      <w:bCs/>
      <w:i/>
      <w:iCs/>
      <w:color w:val="2E74B5"/>
      <w:sz w:val="26"/>
      <w:szCs w:val="26"/>
    </w:rPr>
  </w:style>
  <w:style w:styleId="style15" w:type="character">
    <w:name w:val="Default Paragraph Font"/>
    <w:next w:val="style15"/>
    <w:rPr/>
  </w:style>
  <w:style w:styleId="style16" w:type="character">
    <w:name w:val="Título 2 Car"/>
    <w:basedOn w:val="style15"/>
    <w:next w:val="style16"/>
    <w:rPr>
      <w:rFonts w:ascii="Calibri Light" w:cs="" w:hAnsi="Calibri Light"/>
      <w:color w:val="2E74B5"/>
      <w:sz w:val="26"/>
      <w:szCs w:val="26"/>
    </w:rPr>
  </w:style>
  <w:style w:styleId="style17" w:type="character">
    <w:name w:val="Muy destacado"/>
    <w:basedOn w:val="style15"/>
    <w:next w:val="style17"/>
    <w:rPr>
      <w:b/>
      <w:bCs/>
    </w:rPr>
  </w:style>
  <w:style w:styleId="style18" w:type="character">
    <w:name w:val="ListLabel 1"/>
    <w:next w:val="style18"/>
    <w:rPr>
      <w:sz w:val="20"/>
    </w:rPr>
  </w:style>
  <w:style w:styleId="style19" w:type="paragraph">
    <w:name w:val="Encabezado"/>
    <w:basedOn w:val="style0"/>
    <w:next w:val="style20"/>
    <w:pPr>
      <w:keepNext/>
      <w:spacing w:after="120" w:before="240"/>
    </w:pPr>
    <w:rPr>
      <w:rFonts w:ascii="Arial" w:cs="Lohit Hindi" w:eastAsia="WenQuanYi Micro Hei" w:hAnsi="Arial"/>
      <w:sz w:val="28"/>
      <w:szCs w:val="28"/>
    </w:rPr>
  </w:style>
  <w:style w:styleId="style20" w:type="paragraph">
    <w:name w:val="Cuerpo de texto"/>
    <w:basedOn w:val="style0"/>
    <w:next w:val="style20"/>
    <w:pPr>
      <w:spacing w:after="120" w:before="0"/>
    </w:pPr>
    <w:rPr/>
  </w:style>
  <w:style w:styleId="style21" w:type="paragraph">
    <w:name w:val="Lista"/>
    <w:basedOn w:val="style20"/>
    <w:next w:val="style21"/>
    <w:pPr/>
    <w:rPr>
      <w:rFonts w:cs="Lohit Hindi"/>
    </w:rPr>
  </w:style>
  <w:style w:styleId="style22" w:type="paragraph">
    <w:name w:val="Etiqueta"/>
    <w:basedOn w:val="style0"/>
    <w:next w:val="style22"/>
    <w:pPr>
      <w:suppressLineNumbers/>
      <w:spacing w:after="120" w:before="120"/>
    </w:pPr>
    <w:rPr>
      <w:rFonts w:cs="Lohit Hindi"/>
      <w:i/>
      <w:iCs/>
      <w:sz w:val="24"/>
      <w:szCs w:val="24"/>
    </w:rPr>
  </w:style>
  <w:style w:styleId="style23" w:type="paragraph">
    <w:name w:val="Índice"/>
    <w:basedOn w:val="style0"/>
    <w:next w:val="style23"/>
    <w:pPr>
      <w:suppressLineNumbers/>
    </w:pPr>
    <w:rPr>
      <w:rFonts w:cs="Lohit Hindi"/>
    </w:rPr>
  </w:style>
  <w:style w:styleId="style24" w:type="paragraph">
    <w:name w:val="Normal (Web)"/>
    <w:basedOn w:val="style0"/>
    <w:next w:val="style24"/>
    <w:pPr>
      <w:spacing w:after="28" w:before="28" w:line="100" w:lineRule="atLeast"/>
    </w:pPr>
    <w:rPr>
      <w:rFonts w:ascii="Times New Roman" w:cs="Times New Roman" w:eastAsia="Times New Roman" w:hAnsi="Times New Roman"/>
      <w:sz w:val="24"/>
      <w:szCs w:val="24"/>
      <w:lang w:eastAsia="es-ES"/>
    </w:rPr>
  </w:style>
  <w:style w:styleId="style25" w:type="paragraph">
    <w:name w:val="List Paragraph"/>
    <w:basedOn w:val="style0"/>
    <w:next w:val="style25"/>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numbering" Target="numbering.xml"/><Relationship Id="rId8"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4284</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2019-04-23T18:09:00.00Z</dcterms:created>
  <dc:creator>Usuario</dc:creator>
  <cp:lastModifiedBy>Usuario</cp:lastModifiedBy>
  <dcterms:modified xsi:type="dcterms:W3CDTF">2019-05-06T15:43:00.00Z</dcterms:modified>
  <cp:revision>7</cp:revision>
</cp:coreProperties>
</file>