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B4D1" w14:textId="77777777" w:rsidR="002B44FF" w:rsidRDefault="006E0EFF">
      <w:pPr>
        <w:rPr>
          <w:rFonts w:ascii="Verdana" w:hAnsi="Verdana"/>
          <w:b/>
          <w:bCs/>
          <w:color w:val="0000FF"/>
        </w:rPr>
      </w:pPr>
      <w:r w:rsidRPr="00084ED4">
        <w:rPr>
          <w:rFonts w:ascii="Verdana" w:hAnsi="Verdana"/>
          <w:b/>
          <w:bCs/>
          <w:color w:val="0000FF"/>
        </w:rPr>
        <w:t xml:space="preserve">Fragmentos de </w:t>
      </w:r>
      <w:r w:rsidRPr="00084ED4">
        <w:rPr>
          <w:rFonts w:ascii="Verdana" w:hAnsi="Verdana"/>
          <w:b/>
          <w:bCs/>
          <w:i/>
          <w:iCs/>
          <w:color w:val="0000FF"/>
        </w:rPr>
        <w:t>El arte de mantener la calma/Sobre la ira</w:t>
      </w:r>
      <w:r w:rsidRPr="00084ED4">
        <w:rPr>
          <w:rFonts w:ascii="Verdana" w:hAnsi="Verdana"/>
          <w:b/>
          <w:bCs/>
          <w:color w:val="0000FF"/>
        </w:rPr>
        <w:t>. Séneca</w:t>
      </w:r>
    </w:p>
    <w:p w14:paraId="41723D4E" w14:textId="77777777" w:rsidR="002B44FF" w:rsidRDefault="002B44FF" w:rsidP="002B44FF">
      <w:pPr>
        <w:spacing w:after="0"/>
        <w:rPr>
          <w:rFonts w:ascii="Verdana" w:hAnsi="Verdana"/>
          <w:sz w:val="20"/>
          <w:szCs w:val="20"/>
        </w:rPr>
      </w:pPr>
      <w:r w:rsidRPr="002B44FF">
        <w:rPr>
          <w:rFonts w:ascii="Verdana" w:hAnsi="Verdana"/>
          <w:sz w:val="20"/>
          <w:szCs w:val="20"/>
        </w:rPr>
        <w:t xml:space="preserve">Hemos utilizado la edición de bolsillo de Ediciones </w:t>
      </w:r>
      <w:proofErr w:type="spellStart"/>
      <w:r w:rsidRPr="002B44FF">
        <w:rPr>
          <w:rFonts w:ascii="Verdana" w:hAnsi="Verdana"/>
          <w:sz w:val="20"/>
          <w:szCs w:val="20"/>
        </w:rPr>
        <w:t>Koan</w:t>
      </w:r>
      <w:proofErr w:type="spellEnd"/>
      <w:r w:rsidRPr="002B44FF">
        <w:rPr>
          <w:rFonts w:ascii="Verdana" w:hAnsi="Verdana"/>
          <w:sz w:val="20"/>
          <w:szCs w:val="20"/>
        </w:rPr>
        <w:t xml:space="preserve">, 2020. </w:t>
      </w:r>
    </w:p>
    <w:p w14:paraId="2BCCFC09" w14:textId="5FB99A52" w:rsidR="006E0EFF" w:rsidRPr="002B44FF" w:rsidRDefault="002B44FF" w:rsidP="002B44FF">
      <w:pPr>
        <w:spacing w:after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 w:cs="Lucida Sans Unicode"/>
          <w:color w:val="000000"/>
          <w:sz w:val="20"/>
          <w:szCs w:val="20"/>
        </w:rPr>
        <w:t xml:space="preserve">En el primer fragmento </w:t>
      </w:r>
      <w:r w:rsidRPr="002B44FF">
        <w:rPr>
          <w:rFonts w:ascii="Verdana" w:hAnsi="Verdana" w:cs="Lucida Sans Unicode"/>
          <w:color w:val="000000"/>
          <w:sz w:val="20"/>
          <w:szCs w:val="20"/>
        </w:rPr>
        <w:t xml:space="preserve">Séneca nos explica qué es </w:t>
      </w:r>
      <w:r w:rsidRPr="002B44FF">
        <w:rPr>
          <w:rStyle w:val="Textoennegrita"/>
          <w:rFonts w:ascii="Verdana" w:hAnsi="Verdana" w:cs="Lucida Sans Unicode"/>
          <w:color w:val="000000"/>
          <w:sz w:val="20"/>
          <w:szCs w:val="20"/>
        </w:rPr>
        <w:t xml:space="preserve">la ira </w:t>
      </w:r>
      <w:r w:rsidRPr="002B44FF">
        <w:rPr>
          <w:rFonts w:ascii="Verdana" w:hAnsi="Verdana" w:cs="Lucida Sans Unicode"/>
          <w:color w:val="000000"/>
          <w:sz w:val="20"/>
          <w:szCs w:val="20"/>
        </w:rPr>
        <w:t xml:space="preserve">y </w:t>
      </w:r>
      <w:r>
        <w:rPr>
          <w:rFonts w:ascii="Verdana" w:hAnsi="Verdana" w:cs="Lucida Sans Unicode"/>
          <w:color w:val="000000"/>
          <w:sz w:val="20"/>
          <w:szCs w:val="20"/>
        </w:rPr>
        <w:t xml:space="preserve">en los siguientes </w:t>
      </w:r>
      <w:r w:rsidRPr="002B44FF">
        <w:rPr>
          <w:rFonts w:ascii="Verdana" w:hAnsi="Verdana" w:cs="Lucida Sans Unicode"/>
          <w:color w:val="000000"/>
          <w:sz w:val="20"/>
          <w:szCs w:val="20"/>
        </w:rPr>
        <w:t xml:space="preserve">nos da </w:t>
      </w:r>
      <w:r w:rsidRPr="002B44FF">
        <w:rPr>
          <w:rStyle w:val="Textoennegrita"/>
          <w:rFonts w:ascii="Verdana" w:hAnsi="Verdana" w:cs="Lucida Sans Unicode"/>
          <w:color w:val="000000"/>
          <w:sz w:val="20"/>
          <w:szCs w:val="20"/>
        </w:rPr>
        <w:t>consejos</w:t>
      </w:r>
      <w:r w:rsidRPr="002B44FF">
        <w:rPr>
          <w:rFonts w:ascii="Verdana" w:hAnsi="Verdana" w:cs="Lucida Sans Unicode"/>
          <w:color w:val="000000"/>
          <w:sz w:val="20"/>
          <w:szCs w:val="20"/>
        </w:rPr>
        <w:t xml:space="preserve"> para controlar</w:t>
      </w:r>
      <w:r>
        <w:rPr>
          <w:rFonts w:ascii="Verdana" w:hAnsi="Verdana" w:cs="Lucida Sans Unicode"/>
          <w:color w:val="000000"/>
          <w:sz w:val="20"/>
          <w:szCs w:val="20"/>
        </w:rPr>
        <w:t>la.</w:t>
      </w:r>
    </w:p>
    <w:p w14:paraId="33507425" w14:textId="77777777" w:rsidR="00084ED4" w:rsidRDefault="00084ED4">
      <w:pPr>
        <w:rPr>
          <w:rFonts w:ascii="Verdana" w:hAnsi="Verdana"/>
          <w:b/>
          <w:bCs/>
          <w:color w:val="0000FF"/>
          <w:sz w:val="20"/>
          <w:szCs w:val="20"/>
        </w:rPr>
      </w:pPr>
      <w:bookmarkStart w:id="0" w:name="_GoBack"/>
      <w:bookmarkEnd w:id="0"/>
    </w:p>
    <w:p w14:paraId="21E904AA" w14:textId="4622C5FC" w:rsidR="000D0B39" w:rsidRPr="00084ED4" w:rsidRDefault="006E0EFF">
      <w:pPr>
        <w:rPr>
          <w:rFonts w:ascii="Verdana" w:hAnsi="Verdana"/>
          <w:sz w:val="20"/>
          <w:szCs w:val="20"/>
        </w:rPr>
      </w:pPr>
      <w:r w:rsidRPr="00084ED4">
        <w:rPr>
          <w:rFonts w:ascii="Verdana" w:hAnsi="Verdana"/>
          <w:b/>
          <w:bCs/>
          <w:color w:val="0000FF"/>
          <w:sz w:val="20"/>
          <w:szCs w:val="20"/>
        </w:rPr>
        <w:t>Fragmento 1.</w:t>
      </w:r>
      <w:r w:rsidRPr="00084ED4">
        <w:rPr>
          <w:rFonts w:ascii="Verdana" w:hAnsi="Verdana"/>
          <w:color w:val="FF0000"/>
          <w:sz w:val="20"/>
          <w:szCs w:val="20"/>
        </w:rPr>
        <w:t xml:space="preserve">  </w:t>
      </w:r>
      <w:r w:rsidRPr="00084ED4">
        <w:rPr>
          <w:rFonts w:ascii="Verdana" w:hAnsi="Verdana"/>
          <w:sz w:val="20"/>
          <w:szCs w:val="20"/>
        </w:rPr>
        <w:t>Páginas 5-6</w:t>
      </w:r>
      <w:r w:rsidR="00173DA6">
        <w:rPr>
          <w:rFonts w:ascii="Verdana" w:hAnsi="Verdana"/>
          <w:sz w:val="20"/>
          <w:szCs w:val="20"/>
        </w:rPr>
        <w:t xml:space="preserve"> </w:t>
      </w:r>
    </w:p>
    <w:p w14:paraId="6AC0FACC" w14:textId="096D4E2F" w:rsidR="006E0EFF" w:rsidRPr="00084ED4" w:rsidRDefault="00084ED4" w:rsidP="006E0EF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="006E0EFF" w:rsidRPr="00084ED4">
        <w:rPr>
          <w:rFonts w:ascii="Verdana" w:hAnsi="Verdana"/>
          <w:sz w:val="20"/>
          <w:szCs w:val="20"/>
        </w:rPr>
        <w:t>Los sabios de antaño la definen como una locura breve pues</w:t>
      </w:r>
      <w:r>
        <w:rPr>
          <w:rFonts w:ascii="Verdana" w:hAnsi="Verdana"/>
          <w:sz w:val="20"/>
          <w:szCs w:val="20"/>
        </w:rPr>
        <w:t>,</w:t>
      </w:r>
      <w:r w:rsidR="006E0EFF" w:rsidRPr="00084ED4">
        <w:rPr>
          <w:rFonts w:ascii="Verdana" w:hAnsi="Verdana"/>
          <w:sz w:val="20"/>
          <w:szCs w:val="20"/>
        </w:rPr>
        <w:t xml:space="preserve"> como el demente, el iracundo es incapaz de controlarse, olvida lo que le conviene, ignora los afectos, se obstina en alcanzar sus fines, no escucha consejos ni atiende a razones, se ofende por nimiedades y no distingue lo justo de lo injusto ni lo verdadero de lo falso. Se parece a un edificio que, al derrumbarse, se hace pedazos sobre aquello mismo que sepulta</w:t>
      </w:r>
      <w:r w:rsidR="00884A9D">
        <w:rPr>
          <w:rFonts w:ascii="Verdana" w:hAnsi="Verdana"/>
          <w:sz w:val="20"/>
          <w:szCs w:val="20"/>
        </w:rPr>
        <w:t>».</w:t>
      </w:r>
    </w:p>
    <w:p w14:paraId="46AB8F39" w14:textId="3F1222B3" w:rsidR="006E0EFF" w:rsidRPr="00084ED4" w:rsidRDefault="006E0EFF" w:rsidP="006E0EFF">
      <w:pPr>
        <w:jc w:val="both"/>
        <w:rPr>
          <w:rFonts w:ascii="Verdana" w:hAnsi="Verdana"/>
          <w:sz w:val="20"/>
          <w:szCs w:val="20"/>
        </w:rPr>
      </w:pPr>
      <w:r w:rsidRPr="00084ED4">
        <w:rPr>
          <w:rFonts w:ascii="Verdana" w:hAnsi="Verdana"/>
          <w:b/>
          <w:bCs/>
          <w:color w:val="0000FF"/>
          <w:sz w:val="20"/>
          <w:szCs w:val="20"/>
        </w:rPr>
        <w:t>Fragmento 2.</w:t>
      </w:r>
      <w:r w:rsidRPr="00084ED4">
        <w:rPr>
          <w:rFonts w:ascii="Verdana" w:hAnsi="Verdana"/>
          <w:color w:val="0000FF"/>
          <w:sz w:val="20"/>
          <w:szCs w:val="20"/>
        </w:rPr>
        <w:t xml:space="preserve">   </w:t>
      </w:r>
      <w:r w:rsidRPr="00084ED4">
        <w:rPr>
          <w:rFonts w:ascii="Verdana" w:hAnsi="Verdana"/>
          <w:sz w:val="20"/>
          <w:szCs w:val="20"/>
        </w:rPr>
        <w:t>Página 29</w:t>
      </w:r>
      <w:r w:rsidR="00173DA6">
        <w:rPr>
          <w:rFonts w:ascii="Verdana" w:hAnsi="Verdana"/>
          <w:sz w:val="20"/>
          <w:szCs w:val="20"/>
        </w:rPr>
        <w:t xml:space="preserve"> </w:t>
      </w:r>
    </w:p>
    <w:p w14:paraId="151EEE8B" w14:textId="5EC2EAB9" w:rsidR="006E0EFF" w:rsidRPr="00084ED4" w:rsidRDefault="00884A9D" w:rsidP="006E0EF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="006E0EFF" w:rsidRPr="00084ED4">
        <w:rPr>
          <w:rFonts w:ascii="Verdana" w:hAnsi="Verdana"/>
          <w:sz w:val="20"/>
          <w:szCs w:val="20"/>
        </w:rPr>
        <w:t>El mejor remedio contra la ira es la demora. Cuando sientas que se te despierta la cólera, no te obligues a perdonar, sino a ejercitar el buen juicio. Los primeros impulsos de la ira son muy intenso</w:t>
      </w:r>
      <w:r w:rsidR="00084ED4">
        <w:rPr>
          <w:rFonts w:ascii="Verdana" w:hAnsi="Verdana"/>
          <w:sz w:val="20"/>
          <w:szCs w:val="20"/>
        </w:rPr>
        <w:t>s,</w:t>
      </w:r>
      <w:r w:rsidR="006E0EFF" w:rsidRPr="00084ED4">
        <w:rPr>
          <w:rFonts w:ascii="Verdana" w:hAnsi="Verdana"/>
          <w:sz w:val="20"/>
          <w:szCs w:val="20"/>
        </w:rPr>
        <w:t xml:space="preserve"> pero, si la haces esperar, lo más seguro es que se calme. Y no trates de deshacerte de ella de un tirón. Atácala por partes y la derrotarás</w:t>
      </w:r>
      <w:r>
        <w:rPr>
          <w:rFonts w:ascii="Verdana" w:hAnsi="Verdana"/>
          <w:sz w:val="20"/>
          <w:szCs w:val="20"/>
        </w:rPr>
        <w:t>»</w:t>
      </w:r>
      <w:r w:rsidR="006E0EFF" w:rsidRPr="00084ED4">
        <w:rPr>
          <w:rFonts w:ascii="Verdana" w:hAnsi="Verdana"/>
          <w:sz w:val="20"/>
          <w:szCs w:val="20"/>
        </w:rPr>
        <w:t>.</w:t>
      </w:r>
    </w:p>
    <w:p w14:paraId="7D3FF564" w14:textId="35C9F1D0" w:rsidR="006E0EFF" w:rsidRPr="00084ED4" w:rsidRDefault="006E0EFF" w:rsidP="006E0EFF">
      <w:pPr>
        <w:jc w:val="both"/>
        <w:rPr>
          <w:rFonts w:ascii="Verdana" w:hAnsi="Verdana"/>
          <w:sz w:val="20"/>
          <w:szCs w:val="20"/>
        </w:rPr>
      </w:pPr>
      <w:r w:rsidRPr="00084ED4">
        <w:rPr>
          <w:rFonts w:ascii="Verdana" w:hAnsi="Verdana"/>
          <w:b/>
          <w:bCs/>
          <w:color w:val="0000FF"/>
          <w:sz w:val="20"/>
          <w:szCs w:val="20"/>
        </w:rPr>
        <w:t>Fragmento 3.</w:t>
      </w:r>
      <w:r w:rsidRPr="00084ED4">
        <w:rPr>
          <w:rFonts w:ascii="Verdana" w:hAnsi="Verdana"/>
          <w:color w:val="0000FF"/>
          <w:sz w:val="20"/>
          <w:szCs w:val="20"/>
        </w:rPr>
        <w:t xml:space="preserve">  </w:t>
      </w:r>
      <w:r w:rsidRPr="00084ED4">
        <w:rPr>
          <w:rFonts w:ascii="Verdana" w:hAnsi="Verdana"/>
          <w:sz w:val="20"/>
          <w:szCs w:val="20"/>
        </w:rPr>
        <w:t>Página 39</w:t>
      </w:r>
      <w:r w:rsidR="00173DA6">
        <w:rPr>
          <w:rFonts w:ascii="Verdana" w:hAnsi="Verdana"/>
          <w:sz w:val="20"/>
          <w:szCs w:val="20"/>
        </w:rPr>
        <w:t xml:space="preserve"> </w:t>
      </w:r>
    </w:p>
    <w:p w14:paraId="5FCB4131" w14:textId="61224777" w:rsidR="006E0EFF" w:rsidRPr="00084ED4" w:rsidRDefault="00884A9D" w:rsidP="006E0EF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="006E0EFF" w:rsidRPr="00084ED4">
        <w:rPr>
          <w:rFonts w:ascii="Verdana" w:hAnsi="Verdana"/>
          <w:sz w:val="20"/>
          <w:szCs w:val="20"/>
        </w:rPr>
        <w:t>Cuando te result</w:t>
      </w:r>
      <w:r w:rsidR="00822EF6" w:rsidRPr="00084ED4">
        <w:rPr>
          <w:rFonts w:ascii="Verdana" w:hAnsi="Verdana"/>
          <w:sz w:val="20"/>
          <w:szCs w:val="20"/>
        </w:rPr>
        <w:t>e</w:t>
      </w:r>
      <w:r w:rsidR="006E0EFF" w:rsidRPr="00084ED4">
        <w:rPr>
          <w:rFonts w:ascii="Verdana" w:hAnsi="Verdana"/>
          <w:sz w:val="20"/>
          <w:szCs w:val="20"/>
        </w:rPr>
        <w:t xml:space="preserve"> difícil perdonar, piensa qué pasaría si todo el mundo fuera implacable. ¿Cuántas veces el que niega el perdón acaba implorándol</w:t>
      </w:r>
      <w:r w:rsidR="00822EF6" w:rsidRPr="00084ED4">
        <w:rPr>
          <w:rFonts w:ascii="Verdana" w:hAnsi="Verdana"/>
          <w:sz w:val="20"/>
          <w:szCs w:val="20"/>
        </w:rPr>
        <w:t>o? ¿Cuántas veces termina alguien suplicando a quien le suplicó en el pasado</w:t>
      </w:r>
      <w:r w:rsidR="00084ED4">
        <w:rPr>
          <w:rFonts w:ascii="Verdana" w:hAnsi="Verdana"/>
          <w:sz w:val="20"/>
          <w:szCs w:val="20"/>
        </w:rPr>
        <w:t>? ¿</w:t>
      </w:r>
      <w:r w:rsidR="00822EF6" w:rsidRPr="00084ED4">
        <w:rPr>
          <w:rFonts w:ascii="Verdana" w:hAnsi="Verdana"/>
          <w:sz w:val="20"/>
          <w:szCs w:val="20"/>
        </w:rPr>
        <w:t>Qué hay más honorable que transformar la ira en amistad?</w:t>
      </w:r>
      <w:r>
        <w:rPr>
          <w:rFonts w:ascii="Verdana" w:hAnsi="Verdana"/>
          <w:sz w:val="20"/>
          <w:szCs w:val="20"/>
        </w:rPr>
        <w:t>»</w:t>
      </w:r>
      <w:r w:rsidR="00822EF6" w:rsidRPr="00084ED4">
        <w:rPr>
          <w:rFonts w:ascii="Verdana" w:hAnsi="Verdana"/>
          <w:sz w:val="20"/>
          <w:szCs w:val="20"/>
        </w:rPr>
        <w:t>.</w:t>
      </w:r>
    </w:p>
    <w:p w14:paraId="65F7BB67" w14:textId="1F4E88AA" w:rsidR="00822EF6" w:rsidRPr="00084ED4" w:rsidRDefault="00822EF6" w:rsidP="006E0EFF">
      <w:pPr>
        <w:jc w:val="both"/>
        <w:rPr>
          <w:rFonts w:ascii="Verdana" w:hAnsi="Verdana"/>
          <w:sz w:val="20"/>
          <w:szCs w:val="20"/>
        </w:rPr>
      </w:pPr>
      <w:r w:rsidRPr="00084ED4">
        <w:rPr>
          <w:rFonts w:ascii="Verdana" w:hAnsi="Verdana"/>
          <w:b/>
          <w:bCs/>
          <w:color w:val="0000FF"/>
          <w:sz w:val="20"/>
          <w:szCs w:val="20"/>
        </w:rPr>
        <w:t>Fragmento 4.</w:t>
      </w:r>
      <w:r w:rsidRPr="00084ED4">
        <w:rPr>
          <w:rFonts w:ascii="Verdana" w:hAnsi="Verdana"/>
          <w:color w:val="0000FF"/>
          <w:sz w:val="20"/>
          <w:szCs w:val="20"/>
        </w:rPr>
        <w:t xml:space="preserve">  </w:t>
      </w:r>
      <w:r w:rsidRPr="00084ED4">
        <w:rPr>
          <w:rFonts w:ascii="Verdana" w:hAnsi="Verdana"/>
          <w:sz w:val="20"/>
          <w:szCs w:val="20"/>
        </w:rPr>
        <w:t>Página 54</w:t>
      </w:r>
      <w:r w:rsidR="00173DA6">
        <w:rPr>
          <w:rFonts w:ascii="Verdana" w:hAnsi="Verdana"/>
          <w:sz w:val="20"/>
          <w:szCs w:val="20"/>
        </w:rPr>
        <w:t xml:space="preserve"> </w:t>
      </w:r>
    </w:p>
    <w:p w14:paraId="6BDEC92C" w14:textId="7AFE6B0C" w:rsidR="00822EF6" w:rsidRPr="00084ED4" w:rsidRDefault="00884A9D" w:rsidP="006E0EF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="00822EF6" w:rsidRPr="00084ED4">
        <w:rPr>
          <w:rFonts w:ascii="Verdana" w:hAnsi="Verdana"/>
          <w:sz w:val="20"/>
          <w:szCs w:val="20"/>
        </w:rPr>
        <w:t>Esfuérzate en que la ofensa no te afecte, p</w:t>
      </w:r>
      <w:r w:rsidR="00084ED4">
        <w:rPr>
          <w:rFonts w:ascii="Verdana" w:hAnsi="Verdana"/>
          <w:sz w:val="20"/>
          <w:szCs w:val="20"/>
        </w:rPr>
        <w:t>ues</w:t>
      </w:r>
      <w:r w:rsidR="00822EF6" w:rsidRPr="00084ED4">
        <w:rPr>
          <w:rFonts w:ascii="Verdana" w:hAnsi="Verdana"/>
          <w:sz w:val="20"/>
          <w:szCs w:val="20"/>
        </w:rPr>
        <w:t xml:space="preserve"> es un sentimiento difícil de gestionar. Para ello, trata de rodearte de persona</w:t>
      </w:r>
      <w:r w:rsidR="00084ED4">
        <w:rPr>
          <w:rFonts w:ascii="Verdana" w:hAnsi="Verdana"/>
          <w:sz w:val="20"/>
          <w:szCs w:val="20"/>
        </w:rPr>
        <w:t>s</w:t>
      </w:r>
      <w:r w:rsidR="00822EF6" w:rsidRPr="00084ED4">
        <w:rPr>
          <w:rFonts w:ascii="Verdana" w:hAnsi="Verdana"/>
          <w:sz w:val="20"/>
          <w:szCs w:val="20"/>
        </w:rPr>
        <w:t xml:space="preserve"> pac</w:t>
      </w:r>
      <w:r w:rsidR="00084ED4">
        <w:rPr>
          <w:rFonts w:ascii="Verdana" w:hAnsi="Verdana"/>
          <w:sz w:val="20"/>
          <w:szCs w:val="20"/>
        </w:rPr>
        <w:t>í</w:t>
      </w:r>
      <w:r w:rsidR="00822EF6" w:rsidRPr="00084ED4">
        <w:rPr>
          <w:rFonts w:ascii="Verdana" w:hAnsi="Verdana"/>
          <w:sz w:val="20"/>
          <w:szCs w:val="20"/>
        </w:rPr>
        <w:t>ficas y bienhumoradas y, puesto que ciertos hábitos se aprenden por imitación, aléjate de los ansiosos y los depresivos. Los males del espíritu se contagian por contacto, como las enfermedades del cuerpo</w:t>
      </w:r>
      <w:r>
        <w:rPr>
          <w:rFonts w:ascii="Verdana" w:hAnsi="Verdana"/>
          <w:sz w:val="20"/>
          <w:szCs w:val="20"/>
        </w:rPr>
        <w:t>»</w:t>
      </w:r>
      <w:r w:rsidR="00822EF6" w:rsidRPr="00084ED4">
        <w:rPr>
          <w:rFonts w:ascii="Verdana" w:hAnsi="Verdana"/>
          <w:sz w:val="20"/>
          <w:szCs w:val="20"/>
        </w:rPr>
        <w:t xml:space="preserve">. </w:t>
      </w:r>
    </w:p>
    <w:p w14:paraId="5BDB676B" w14:textId="22DD9BE7" w:rsidR="00822EF6" w:rsidRPr="00084ED4" w:rsidRDefault="00822EF6" w:rsidP="006E0EFF">
      <w:pPr>
        <w:jc w:val="both"/>
        <w:rPr>
          <w:rFonts w:ascii="Verdana" w:hAnsi="Verdana"/>
          <w:sz w:val="20"/>
          <w:szCs w:val="20"/>
        </w:rPr>
      </w:pPr>
      <w:r w:rsidRPr="00084ED4">
        <w:rPr>
          <w:rFonts w:ascii="Verdana" w:hAnsi="Verdana"/>
          <w:b/>
          <w:bCs/>
          <w:color w:val="0000FF"/>
          <w:sz w:val="20"/>
          <w:szCs w:val="20"/>
        </w:rPr>
        <w:t>Fragmento 5.</w:t>
      </w:r>
      <w:r w:rsidRPr="00084ED4">
        <w:rPr>
          <w:rFonts w:ascii="Verdana" w:hAnsi="Verdana"/>
          <w:color w:val="0000FF"/>
          <w:sz w:val="20"/>
          <w:szCs w:val="20"/>
        </w:rPr>
        <w:t xml:space="preserve">  </w:t>
      </w:r>
      <w:r w:rsidRPr="00084ED4">
        <w:rPr>
          <w:rFonts w:ascii="Verdana" w:hAnsi="Verdana"/>
          <w:sz w:val="20"/>
          <w:szCs w:val="20"/>
        </w:rPr>
        <w:t>Página 60</w:t>
      </w:r>
      <w:r w:rsidR="00173DA6">
        <w:rPr>
          <w:rFonts w:ascii="Verdana" w:hAnsi="Verdana"/>
          <w:sz w:val="20"/>
          <w:szCs w:val="20"/>
        </w:rPr>
        <w:t xml:space="preserve"> </w:t>
      </w:r>
    </w:p>
    <w:p w14:paraId="0F0E8625" w14:textId="5A556A0C" w:rsidR="00822EF6" w:rsidRPr="00084ED4" w:rsidRDefault="00884A9D" w:rsidP="006E0EF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="00822EF6" w:rsidRPr="00084ED4">
        <w:rPr>
          <w:rFonts w:ascii="Verdana" w:hAnsi="Verdana"/>
          <w:sz w:val="20"/>
          <w:szCs w:val="20"/>
        </w:rPr>
        <w:t xml:space="preserve">A veces una mala interpretación convierte una simple expresión en insulto, por eso algunas cosas hay que tomárselas a risa, darles largas o perdonarlas. </w:t>
      </w:r>
    </w:p>
    <w:p w14:paraId="4CEBD8B0" w14:textId="2DBEE550" w:rsidR="00822EF6" w:rsidRPr="00084ED4" w:rsidRDefault="00822EF6" w:rsidP="006E0EFF">
      <w:pPr>
        <w:jc w:val="both"/>
        <w:rPr>
          <w:rFonts w:ascii="Verdana" w:hAnsi="Verdana"/>
          <w:sz w:val="20"/>
          <w:szCs w:val="20"/>
        </w:rPr>
      </w:pPr>
      <w:r w:rsidRPr="00084ED4">
        <w:rPr>
          <w:rFonts w:ascii="Verdana" w:hAnsi="Verdana"/>
          <w:sz w:val="20"/>
          <w:szCs w:val="20"/>
        </w:rPr>
        <w:t>Es necesario desarrollar estrategias para gestionar la ira. Intenta tomarte las ofensas con sentido del humor</w:t>
      </w:r>
      <w:r w:rsidR="00884A9D">
        <w:rPr>
          <w:rFonts w:ascii="Verdana" w:hAnsi="Verdana"/>
          <w:sz w:val="20"/>
          <w:szCs w:val="20"/>
        </w:rPr>
        <w:t>»</w:t>
      </w:r>
      <w:r w:rsidRPr="00084ED4">
        <w:rPr>
          <w:rFonts w:ascii="Verdana" w:hAnsi="Verdana"/>
          <w:sz w:val="20"/>
          <w:szCs w:val="20"/>
        </w:rPr>
        <w:t>.</w:t>
      </w:r>
    </w:p>
    <w:p w14:paraId="203A6AE4" w14:textId="2AB2C4F6" w:rsidR="00822EF6" w:rsidRPr="00084ED4" w:rsidRDefault="00822EF6" w:rsidP="006E0EFF">
      <w:pPr>
        <w:jc w:val="both"/>
        <w:rPr>
          <w:rFonts w:ascii="Verdana" w:hAnsi="Verdana"/>
          <w:sz w:val="20"/>
          <w:szCs w:val="20"/>
        </w:rPr>
      </w:pPr>
      <w:r w:rsidRPr="00084ED4">
        <w:rPr>
          <w:rFonts w:ascii="Verdana" w:hAnsi="Verdana"/>
          <w:b/>
          <w:bCs/>
          <w:color w:val="0000FF"/>
          <w:sz w:val="20"/>
          <w:szCs w:val="20"/>
        </w:rPr>
        <w:t>Fragmento 6.</w:t>
      </w:r>
      <w:r w:rsidRPr="00084ED4">
        <w:rPr>
          <w:rFonts w:ascii="Verdana" w:hAnsi="Verdana"/>
          <w:color w:val="0000FF"/>
          <w:sz w:val="20"/>
          <w:szCs w:val="20"/>
        </w:rPr>
        <w:t xml:space="preserve">   </w:t>
      </w:r>
      <w:r w:rsidRPr="00084ED4">
        <w:rPr>
          <w:rFonts w:ascii="Verdana" w:hAnsi="Verdana"/>
          <w:sz w:val="20"/>
          <w:szCs w:val="20"/>
        </w:rPr>
        <w:t>Página 73</w:t>
      </w:r>
      <w:r w:rsidR="00173DA6">
        <w:rPr>
          <w:rFonts w:ascii="Verdana" w:hAnsi="Verdana"/>
          <w:sz w:val="20"/>
          <w:szCs w:val="20"/>
        </w:rPr>
        <w:t xml:space="preserve"> </w:t>
      </w:r>
    </w:p>
    <w:p w14:paraId="1826A7A5" w14:textId="64A033A0" w:rsidR="006E0EFF" w:rsidRDefault="00884A9D" w:rsidP="006E0EFF">
      <w:pPr>
        <w:jc w:val="both"/>
      </w:pPr>
      <w:r>
        <w:rPr>
          <w:rFonts w:ascii="Verdana" w:hAnsi="Verdana"/>
          <w:sz w:val="20"/>
          <w:szCs w:val="20"/>
        </w:rPr>
        <w:t>«</w:t>
      </w:r>
      <w:r w:rsidR="00822EF6" w:rsidRPr="00084ED4">
        <w:rPr>
          <w:rFonts w:ascii="Verdana" w:hAnsi="Verdana"/>
          <w:sz w:val="20"/>
          <w:szCs w:val="20"/>
        </w:rPr>
        <w:t>Por todas partes hay motivos para encolerizarse. Usa la cabeza, pues de lo contrario la ira te arrastrará de un lado a otro, siempre alimentándose y creciendo con nuevos agravios, y entonces, ¿cuándo practicarás el amor, infeliz? No malgastes tus días con un hábito tan pernicioso.</w:t>
      </w:r>
      <w:r w:rsidR="00084ED4" w:rsidRPr="00084ED4">
        <w:rPr>
          <w:rFonts w:ascii="Verdana" w:hAnsi="Verdana"/>
          <w:sz w:val="20"/>
          <w:szCs w:val="20"/>
        </w:rPr>
        <w:t xml:space="preserve"> Te trae más cuenta cultivar la amistad, congraciarte con tus enemigos, consagrarte al bien común o dedicarte a los asuntos domésticos que pasarte la vida buscando la manera de dañar la dignidad, la integridad física o el patrimonio de tus semejantes, lo cual además siempre supone un riesgo, incluso cuando el enemigo sea inferior a ti</w:t>
      </w:r>
      <w:r>
        <w:rPr>
          <w:rFonts w:ascii="Verdana" w:hAnsi="Verdana"/>
          <w:sz w:val="20"/>
          <w:szCs w:val="20"/>
        </w:rPr>
        <w:t>»</w:t>
      </w:r>
      <w:r w:rsidR="00084ED4" w:rsidRPr="00084ED4">
        <w:rPr>
          <w:rFonts w:ascii="Verdana" w:hAnsi="Verdana"/>
          <w:sz w:val="20"/>
          <w:szCs w:val="20"/>
        </w:rPr>
        <w:t>.</w:t>
      </w:r>
    </w:p>
    <w:sectPr w:rsidR="006E0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9C"/>
    <w:rsid w:val="00084ED4"/>
    <w:rsid w:val="000D0B39"/>
    <w:rsid w:val="00173DA6"/>
    <w:rsid w:val="002B44FF"/>
    <w:rsid w:val="0064469C"/>
    <w:rsid w:val="006E0EFF"/>
    <w:rsid w:val="00822EF6"/>
    <w:rsid w:val="00884A9D"/>
    <w:rsid w:val="00A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1CA4"/>
  <w15:chartTrackingRefBased/>
  <w15:docId w15:val="{606F0369-523D-4297-A4AF-AB891F49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B4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Torres</dc:creator>
  <cp:keywords/>
  <dc:description/>
  <cp:lastModifiedBy>Pedro Torres</cp:lastModifiedBy>
  <cp:revision>9</cp:revision>
  <dcterms:created xsi:type="dcterms:W3CDTF">2020-10-31T15:16:00Z</dcterms:created>
  <dcterms:modified xsi:type="dcterms:W3CDTF">2020-10-31T16:06:00Z</dcterms:modified>
</cp:coreProperties>
</file>