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Soy muy alta y tengo el pelo rubio.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Soy una persona positiva pero también indecisa, de hecho mis amigas dicen que a menudo cambio de opinión.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Tengo muchos defectos pero lo que más  me gusta de mi es que en determinadas situaciones soy muy madura.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 soy paciente y me enfado fácilmente.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 me gusta cuando la gente es oportunista y falsa.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 gusta cuando una persona intenta hacer feliz a otra.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 encanta escuchar música porque creo que es un lugar para refugiarme cuando estoy enfadada con todos.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Amo la lluvia.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 hace feliz pasar tiempo con personas que son importantes para mi.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Me identifico con el perro porque confío mucho en la gente.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Una frase que me inspira es “querer es poder”.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