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de-DE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rote Unterwäsche</w:t>
            </w:r>
          </w:p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de-DE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rote Unterwäsche</w:t>
            </w:r>
          </w:p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de-DE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Schweinshaxe mit Linsen</w:t>
            </w:r>
          </w:p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de-DE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12 Weintrauben</w:t>
            </w:r>
          </w:p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de-DE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Glücksspiele</w:t>
            </w:r>
          </w:p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de-DE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weiße Kleidung</w:t>
            </w:r>
          </w:p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de-DE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lastRenderedPageBreak/>
              <w:t>Kerzen</w:t>
            </w:r>
          </w:p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Blumen und kleine Schiffe mit Süßigkeiten ins Wasser werfen</w:t>
            </w: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de-DE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Linsen essen</w:t>
            </w:r>
          </w:p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de-DE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das  Haus nicht verlassen  dürfen</w:t>
            </w:r>
          </w:p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5801D6" w:rsidRPr="005801D6" w:rsidTr="005801D6">
        <w:tc>
          <w:tcPr>
            <w:tcW w:w="10606" w:type="dxa"/>
          </w:tcPr>
          <w:p w:rsidR="005801D6" w:rsidRPr="005801D6" w:rsidRDefault="005801D6" w:rsidP="005801D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801D6">
              <w:rPr>
                <w:rFonts w:ascii="Arial" w:hAnsi="Arial" w:cs="Arial"/>
                <w:b/>
                <w:sz w:val="96"/>
                <w:szCs w:val="96"/>
                <w:lang w:val="de-DE"/>
              </w:rPr>
              <w:t>den Müll nicht wegwerfen können</w:t>
            </w:r>
          </w:p>
        </w:tc>
      </w:tr>
    </w:tbl>
    <w:p w:rsidR="003E0749" w:rsidRPr="005801D6" w:rsidRDefault="003E0749" w:rsidP="005801D6">
      <w:pPr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</w:p>
    <w:sectPr w:rsidR="003E0749" w:rsidRPr="005801D6" w:rsidSect="00580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D6"/>
    <w:rsid w:val="003E0749"/>
    <w:rsid w:val="005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Tímea</dc:creator>
  <cp:lastModifiedBy>Szép Tímea</cp:lastModifiedBy>
  <cp:revision>1</cp:revision>
  <dcterms:created xsi:type="dcterms:W3CDTF">2018-03-07T18:16:00Z</dcterms:created>
  <dcterms:modified xsi:type="dcterms:W3CDTF">2018-03-07T18:25:00Z</dcterms:modified>
</cp:coreProperties>
</file>