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03B4" w14:textId="77777777" w:rsidR="00FC1378" w:rsidRDefault="00FC1378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56CFADCF" w14:textId="77777777" w:rsidR="005C537E" w:rsidRDefault="005C537E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1D499802" w14:textId="3E8D890E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Täglicher Reflexionsbogen Projekt Erasmus+ „Europa verstehen, leben und weiterentwickeln“</w:t>
      </w:r>
    </w:p>
    <w:p w14:paraId="2B593608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66652F44" w14:textId="289046C3" w:rsidR="00FE249A" w:rsidRPr="00D10E11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  <w:lang w:val="en-US"/>
        </w:rPr>
      </w:pPr>
      <w:r w:rsidRPr="00D10E11">
        <w:rPr>
          <w:rFonts w:ascii="ArialMT" w:hAnsi="ArialMT" w:cs="ArialMT"/>
          <w:sz w:val="17"/>
          <w:szCs w:val="17"/>
          <w:lang w:val="en-US"/>
        </w:rPr>
        <w:t xml:space="preserve">Name/n: </w:t>
      </w:r>
      <w:r w:rsidR="00D10E11" w:rsidRPr="00D10E11">
        <w:rPr>
          <w:rFonts w:ascii="ArialMT" w:hAnsi="ArialMT" w:cs="ArialMT"/>
          <w:sz w:val="17"/>
          <w:szCs w:val="17"/>
          <w:lang w:val="en-US"/>
        </w:rPr>
        <w:t>Astrid Amann, Ev</w:t>
      </w:r>
      <w:r w:rsidR="00D10E11">
        <w:rPr>
          <w:rFonts w:ascii="ArialMT" w:hAnsi="ArialMT" w:cs="ArialMT"/>
          <w:sz w:val="17"/>
          <w:szCs w:val="17"/>
          <w:lang w:val="en-US"/>
        </w:rPr>
        <w:t xml:space="preserve">a-Maria Heinzle, Sabine Petzak </w:t>
      </w:r>
      <w:r w:rsidRPr="00D10E11">
        <w:rPr>
          <w:rFonts w:ascii="ArialMT" w:hAnsi="ArialMT" w:cs="ArialMT"/>
          <w:sz w:val="17"/>
          <w:szCs w:val="17"/>
          <w:u w:val="single"/>
          <w:lang w:val="en-US"/>
        </w:rPr>
        <w:tab/>
      </w:r>
    </w:p>
    <w:p w14:paraId="0F3B422E" w14:textId="77777777" w:rsidR="00FE249A" w:rsidRPr="00D10E11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  <w:lang w:val="en-US"/>
        </w:rPr>
      </w:pPr>
    </w:p>
    <w:p w14:paraId="187A9851" w14:textId="3D3CBFD5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Datum: </w:t>
      </w:r>
      <w:r w:rsidR="00D10E11">
        <w:rPr>
          <w:rFonts w:ascii="ArialMT" w:hAnsi="ArialMT" w:cs="ArialMT"/>
          <w:sz w:val="17"/>
          <w:szCs w:val="17"/>
        </w:rPr>
        <w:t>19.07.2019</w:t>
      </w:r>
      <w:r>
        <w:rPr>
          <w:rFonts w:ascii="ArialMT" w:hAnsi="ArialMT" w:cs="ArialMT"/>
          <w:sz w:val="17"/>
          <w:szCs w:val="17"/>
        </w:rPr>
        <w:t>________________________________________</w:t>
      </w:r>
    </w:p>
    <w:p w14:paraId="323212E0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60ADEBC" w14:textId="76DDA5A3" w:rsidR="00451080" w:rsidRPr="00D10E11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fr-FR"/>
        </w:rPr>
      </w:pPr>
      <w:r w:rsidRPr="00D10E11">
        <w:rPr>
          <w:rFonts w:ascii="ArialMT" w:hAnsi="ArialMT" w:cs="ArialMT"/>
          <w:sz w:val="17"/>
          <w:szCs w:val="17"/>
          <w:lang w:val="fr-FR"/>
        </w:rPr>
        <w:t>Thema</w:t>
      </w:r>
      <w:r w:rsidR="006F5069" w:rsidRPr="00D10E11">
        <w:rPr>
          <w:rFonts w:ascii="ArialMT" w:hAnsi="ArialMT" w:cs="ArialMT"/>
          <w:sz w:val="17"/>
          <w:szCs w:val="17"/>
          <w:lang w:val="fr-FR"/>
        </w:rPr>
        <w:t>/</w:t>
      </w:r>
      <w:proofErr w:type="spellStart"/>
      <w:r w:rsidR="006F5069" w:rsidRPr="00D10E11">
        <w:rPr>
          <w:rFonts w:ascii="ArialMT" w:hAnsi="ArialMT" w:cs="ArialMT"/>
          <w:sz w:val="17"/>
          <w:szCs w:val="17"/>
          <w:lang w:val="fr-FR"/>
        </w:rPr>
        <w:t>Themen</w:t>
      </w:r>
      <w:proofErr w:type="spellEnd"/>
      <w:r w:rsidRPr="00D10E11">
        <w:rPr>
          <w:rFonts w:ascii="ArialMT" w:hAnsi="ArialMT" w:cs="ArialMT"/>
          <w:sz w:val="17"/>
          <w:szCs w:val="17"/>
          <w:lang w:val="fr-FR"/>
        </w:rPr>
        <w:t xml:space="preserve"> des </w:t>
      </w:r>
      <w:proofErr w:type="spellStart"/>
      <w:proofErr w:type="gramStart"/>
      <w:r w:rsidRPr="00D10E11">
        <w:rPr>
          <w:rFonts w:ascii="ArialMT" w:hAnsi="ArialMT" w:cs="ArialMT"/>
          <w:sz w:val="17"/>
          <w:szCs w:val="17"/>
          <w:lang w:val="fr-FR"/>
        </w:rPr>
        <w:t>Tages</w:t>
      </w:r>
      <w:proofErr w:type="spellEnd"/>
      <w:r w:rsidRPr="00D10E11">
        <w:rPr>
          <w:rFonts w:ascii="ArialMT" w:hAnsi="ArialMT" w:cs="ArialMT"/>
          <w:sz w:val="17"/>
          <w:szCs w:val="17"/>
          <w:lang w:val="fr-FR"/>
        </w:rPr>
        <w:t>:</w:t>
      </w:r>
      <w:proofErr w:type="gramEnd"/>
      <w:r w:rsidRPr="00D10E11">
        <w:rPr>
          <w:rFonts w:ascii="ArialMT" w:hAnsi="ArialMT" w:cs="ArialMT"/>
          <w:sz w:val="17"/>
          <w:szCs w:val="17"/>
          <w:lang w:val="fr-FR"/>
        </w:rPr>
        <w:t xml:space="preserve"> </w:t>
      </w:r>
      <w:r w:rsidR="00D10E11" w:rsidRPr="00D10E11">
        <w:rPr>
          <w:rFonts w:ascii="ArialMT" w:hAnsi="ArialMT" w:cs="ArialMT"/>
          <w:sz w:val="17"/>
          <w:szCs w:val="17"/>
          <w:lang w:val="fr-FR"/>
        </w:rPr>
        <w:t>les jeux</w:t>
      </w:r>
      <w:r w:rsidR="00D10E11">
        <w:rPr>
          <w:rFonts w:ascii="ArialMT" w:hAnsi="ArialMT" w:cs="ArialMT"/>
          <w:sz w:val="17"/>
          <w:szCs w:val="17"/>
          <w:lang w:val="fr-FR"/>
        </w:rPr>
        <w:t xml:space="preserve">, la littérature, visite d’un librairie </w:t>
      </w:r>
      <w:r w:rsidRPr="00D10E11">
        <w:rPr>
          <w:rFonts w:ascii="ArialMT" w:hAnsi="ArialMT" w:cs="ArialMT"/>
          <w:sz w:val="17"/>
          <w:szCs w:val="17"/>
          <w:lang w:val="fr-FR"/>
        </w:rPr>
        <w:t>________________________________________</w:t>
      </w:r>
    </w:p>
    <w:p w14:paraId="2A0FB774" w14:textId="77777777" w:rsidR="00451080" w:rsidRPr="00D10E11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fr-FR"/>
        </w:rPr>
      </w:pPr>
    </w:p>
    <w:p w14:paraId="5BB5A95E" w14:textId="77777777" w:rsidR="006F5069" w:rsidRPr="00D10E11" w:rsidRDefault="006F5069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fr-FR"/>
        </w:rPr>
      </w:pPr>
    </w:p>
    <w:p w14:paraId="37FD98DC" w14:textId="53A77EBB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Bitte Zutreffendes ankreuzen beziehungsweise Anmerkungen ergänzen.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565"/>
        <w:gridCol w:w="567"/>
        <w:gridCol w:w="5665"/>
      </w:tblGrid>
      <w:tr w:rsidR="00451080" w14:paraId="0F1A19FD" w14:textId="77777777" w:rsidTr="00451080">
        <w:tc>
          <w:tcPr>
            <w:tcW w:w="2265" w:type="dxa"/>
          </w:tcPr>
          <w:p w14:paraId="0C20F4FE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Fragen</w:t>
            </w:r>
          </w:p>
        </w:tc>
        <w:tc>
          <w:tcPr>
            <w:tcW w:w="565" w:type="dxa"/>
          </w:tcPr>
          <w:p w14:paraId="67637C47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+</w:t>
            </w:r>
          </w:p>
        </w:tc>
        <w:tc>
          <w:tcPr>
            <w:tcW w:w="567" w:type="dxa"/>
          </w:tcPr>
          <w:p w14:paraId="6EA39EFC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-</w:t>
            </w:r>
          </w:p>
        </w:tc>
        <w:tc>
          <w:tcPr>
            <w:tcW w:w="5665" w:type="dxa"/>
          </w:tcPr>
          <w:p w14:paraId="161718AB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Anmerkungen</w:t>
            </w:r>
          </w:p>
        </w:tc>
      </w:tr>
      <w:tr w:rsidR="00451080" w14:paraId="1423E820" w14:textId="77777777" w:rsidTr="00451080">
        <w:tc>
          <w:tcPr>
            <w:tcW w:w="2265" w:type="dxa"/>
          </w:tcPr>
          <w:p w14:paraId="7763A56C" w14:textId="62C81829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Sind die heute vermittelten Inhalte für </w:t>
            </w:r>
            <w:r w:rsidR="008C6B9C">
              <w:rPr>
                <w:rFonts w:ascii="ArialMT" w:hAnsi="ArialMT" w:cs="ArialMT"/>
                <w:sz w:val="17"/>
                <w:szCs w:val="17"/>
              </w:rPr>
              <w:t>unsere</w:t>
            </w:r>
            <w:r>
              <w:rPr>
                <w:rFonts w:ascii="ArialMT" w:hAnsi="ArialMT" w:cs="ArialMT"/>
                <w:sz w:val="17"/>
                <w:szCs w:val="17"/>
              </w:rPr>
              <w:t xml:space="preserve"> Schule hilfreich?</w:t>
            </w:r>
          </w:p>
          <w:p w14:paraId="44CE0803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2F162499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7" w:type="dxa"/>
          </w:tcPr>
          <w:p w14:paraId="7F86BC52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6EF3A593" w14:textId="7EF38804" w:rsidR="00451080" w:rsidRDefault="00D10E11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Die präsentierten Spiele eignen sich sehr für den Unterricht in der Klasse und ermöglichen einen kreativen Zugang zur Sprache. </w:t>
            </w:r>
          </w:p>
        </w:tc>
      </w:tr>
      <w:tr w:rsidR="00451080" w14:paraId="7AB2CA32" w14:textId="77777777" w:rsidTr="00451080">
        <w:tc>
          <w:tcPr>
            <w:tcW w:w="2265" w:type="dxa"/>
          </w:tcPr>
          <w:p w14:paraId="408CC082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Wurden Ihre Erwartungen an die vermittelten Inhalte erfüllt?</w:t>
            </w:r>
          </w:p>
          <w:p w14:paraId="72C20D7F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198CABEA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7" w:type="dxa"/>
          </w:tcPr>
          <w:p w14:paraId="44ABDD57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10572854" w14:textId="565BA4CF" w:rsidR="00451080" w:rsidRDefault="00D10E11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Ja</w:t>
            </w:r>
          </w:p>
        </w:tc>
      </w:tr>
      <w:tr w:rsidR="00451080" w14:paraId="7FB188B9" w14:textId="77777777" w:rsidTr="00451080">
        <w:tc>
          <w:tcPr>
            <w:tcW w:w="2265" w:type="dxa"/>
          </w:tcPr>
          <w:p w14:paraId="3803DC65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War das Seminar interessant gestaltet?</w:t>
            </w:r>
          </w:p>
          <w:p w14:paraId="072AEED4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1518F038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7" w:type="dxa"/>
          </w:tcPr>
          <w:p w14:paraId="78C44678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57FC8F4F" w14:textId="77777777" w:rsidR="00451080" w:rsidRDefault="00D10E11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Claire hat den Teilnehmerinnen die Spiele erklärt, sodass das gemeinsame Ausprobieren der Spiele sehr viel Spaß bereitet hat. Anschließend haben wir das Geschäft </w:t>
            </w:r>
            <w:proofErr w:type="spellStart"/>
            <w:r>
              <w:rPr>
                <w:rFonts w:ascii="ArialMT" w:hAnsi="ArialMT" w:cs="ArialMT"/>
                <w:sz w:val="17"/>
                <w:szCs w:val="17"/>
              </w:rPr>
              <w:t>Luce’M</w:t>
            </w:r>
            <w:proofErr w:type="spellEnd"/>
            <w:r>
              <w:rPr>
                <w:rFonts w:ascii="ArialMT" w:hAnsi="ArialMT" w:cs="ArialMT"/>
                <w:sz w:val="17"/>
                <w:szCs w:val="17"/>
              </w:rPr>
              <w:t xml:space="preserve"> gemeinsam besucht und konnten dort noch einige Spiele kaufen.  </w:t>
            </w:r>
          </w:p>
          <w:p w14:paraId="1CD0574B" w14:textId="452CF45A" w:rsidR="00D10E11" w:rsidRDefault="00D10E11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Am Nachmittag hat Olivier eine Führung in </w:t>
            </w:r>
            <w:r w:rsidR="00527A52">
              <w:rPr>
                <w:rFonts w:ascii="ArialMT" w:hAnsi="ArialMT" w:cs="ArialMT"/>
                <w:sz w:val="17"/>
                <w:szCs w:val="17"/>
              </w:rPr>
              <w:t xml:space="preserve">der </w:t>
            </w:r>
            <w:proofErr w:type="spellStart"/>
            <w:r w:rsidR="00527A52">
              <w:rPr>
                <w:rFonts w:ascii="ArialMT" w:hAnsi="ArialMT" w:cs="ArialMT"/>
                <w:sz w:val="17"/>
                <w:szCs w:val="17"/>
              </w:rPr>
              <w:t>librairie</w:t>
            </w:r>
            <w:proofErr w:type="spellEnd"/>
            <w:r>
              <w:rPr>
                <w:rFonts w:ascii="ArialMT" w:hAnsi="ArialMT" w:cs="ArialMT"/>
                <w:sz w:val="17"/>
                <w:szCs w:val="17"/>
              </w:rPr>
              <w:t xml:space="preserve"> SAURAMPS</w:t>
            </w:r>
            <w:r w:rsidR="00527A52">
              <w:rPr>
                <w:rFonts w:ascii="ArialMT" w:hAnsi="ArialMT" w:cs="ArialMT"/>
                <w:sz w:val="17"/>
                <w:szCs w:val="17"/>
              </w:rPr>
              <w:t xml:space="preserve">, die spezialisiert ist auf FLE, </w:t>
            </w:r>
            <w:bookmarkStart w:id="0" w:name="_GoBack"/>
            <w:bookmarkEnd w:id="0"/>
            <w:r>
              <w:rPr>
                <w:rFonts w:ascii="ArialMT" w:hAnsi="ArialMT" w:cs="ArialMT"/>
                <w:sz w:val="17"/>
                <w:szCs w:val="17"/>
              </w:rPr>
              <w:t xml:space="preserve">organisiert. </w:t>
            </w:r>
          </w:p>
        </w:tc>
      </w:tr>
      <w:tr w:rsidR="00451080" w14:paraId="3AD0A5DF" w14:textId="77777777" w:rsidTr="00451080">
        <w:tc>
          <w:tcPr>
            <w:tcW w:w="2265" w:type="dxa"/>
          </w:tcPr>
          <w:p w14:paraId="58D70F0D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Besaß der/</w:t>
            </w:r>
            <w:proofErr w:type="gramStart"/>
            <w:r>
              <w:rPr>
                <w:rFonts w:ascii="ArialMT" w:hAnsi="ArialMT" w:cs="ArialMT"/>
                <w:sz w:val="17"/>
                <w:szCs w:val="17"/>
              </w:rPr>
              <w:t>die Dozent</w:t>
            </w:r>
            <w:proofErr w:type="gramEnd"/>
            <w:r>
              <w:rPr>
                <w:rFonts w:ascii="ArialMT" w:hAnsi="ArialMT" w:cs="ArialMT"/>
                <w:sz w:val="17"/>
                <w:szCs w:val="17"/>
              </w:rPr>
              <w:t>/in ausreichende Fachkenntnisse zu dem vermittelten Inhalt?</w:t>
            </w:r>
          </w:p>
          <w:p w14:paraId="4D694AA7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5B61B5D8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7" w:type="dxa"/>
          </w:tcPr>
          <w:p w14:paraId="4E89FCC1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1EB2576D" w14:textId="5C779D94" w:rsidR="00451080" w:rsidRDefault="00D10E11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Claire und Olivier zeigen sehr gute Fachkenntnisse und präsentieren die Inhalte mit unterschiedlichen pädagogischen Methoden.  </w:t>
            </w:r>
          </w:p>
        </w:tc>
      </w:tr>
    </w:tbl>
    <w:p w14:paraId="71783B78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3C12782" w14:textId="77777777" w:rsidR="00E43DB8" w:rsidRDefault="00E43DB8" w:rsidP="00451080">
      <w:pPr>
        <w:rPr>
          <w:rFonts w:ascii="ArialMT" w:hAnsi="ArialMT" w:cs="ArialMT"/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3DB8" w14:paraId="68FB7B9D" w14:textId="77777777" w:rsidTr="00E43DB8">
        <w:tc>
          <w:tcPr>
            <w:tcW w:w="9062" w:type="dxa"/>
          </w:tcPr>
          <w:p w14:paraId="77EACC81" w14:textId="217FD72D" w:rsidR="00E43DB8" w:rsidRDefault="00E43DB8" w:rsidP="00E43DB8">
            <w:pPr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Welche Inhalte haben Sie vermisst? Was hat Ihnen besonders gefallen? Was könnte verbessert werden?</w:t>
            </w:r>
          </w:p>
          <w:p w14:paraId="406E9AFC" w14:textId="6E3C93E1" w:rsidR="00E43DB8" w:rsidRDefault="00E43DB8" w:rsidP="00E43DB8"/>
          <w:p w14:paraId="250212E1" w14:textId="1C28A898" w:rsidR="00E43DB8" w:rsidRDefault="00D10E11" w:rsidP="00E43DB8">
            <w:r>
              <w:t xml:space="preserve">Die Spiele </w:t>
            </w:r>
          </w:p>
          <w:p w14:paraId="65E2EC70" w14:textId="4D958171" w:rsidR="00E43DB8" w:rsidRDefault="00E43DB8" w:rsidP="00E43DB8"/>
          <w:p w14:paraId="7B93B672" w14:textId="6CCB30EB" w:rsidR="00E43DB8" w:rsidRDefault="00E43DB8" w:rsidP="00E43DB8"/>
          <w:p w14:paraId="4A208ACD" w14:textId="5D79B5CF" w:rsidR="00E43DB8" w:rsidRDefault="00E43DB8" w:rsidP="00E43DB8"/>
          <w:p w14:paraId="2140B026" w14:textId="77777777" w:rsidR="00E43DB8" w:rsidRDefault="00E43DB8" w:rsidP="00E43DB8"/>
          <w:p w14:paraId="1C64FAF0" w14:textId="77777777" w:rsidR="00E43DB8" w:rsidRDefault="00E43DB8" w:rsidP="00451080">
            <w:pPr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E43DB8" w14:paraId="3B4F25E2" w14:textId="77777777" w:rsidTr="00E43DB8">
        <w:tc>
          <w:tcPr>
            <w:tcW w:w="9062" w:type="dxa"/>
          </w:tcPr>
          <w:p w14:paraId="522EFDBA" w14:textId="49B27580" w:rsidR="00E43DB8" w:rsidRPr="00E43DB8" w:rsidRDefault="00E43DB8" w:rsidP="00E43DB8">
            <w:pPr>
              <w:rPr>
                <w:rFonts w:ascii="ArialMT" w:hAnsi="ArialMT" w:cs="ArialMT"/>
                <w:sz w:val="17"/>
                <w:szCs w:val="17"/>
              </w:rPr>
            </w:pPr>
            <w:r w:rsidRPr="00E43DB8">
              <w:rPr>
                <w:rFonts w:ascii="ArialMT" w:hAnsi="ArialMT" w:cs="ArialMT"/>
                <w:sz w:val="17"/>
                <w:szCs w:val="17"/>
              </w:rPr>
              <w:t>In welchen anderen Fächern sind die Lehrinhalte anwendbar?</w:t>
            </w:r>
          </w:p>
          <w:p w14:paraId="5E528537" w14:textId="1ECD8765" w:rsidR="00E43DB8" w:rsidRDefault="00E43DB8" w:rsidP="00E43DB8"/>
          <w:p w14:paraId="4DCFDD32" w14:textId="3A65A726" w:rsidR="00E43DB8" w:rsidRDefault="00E43DB8" w:rsidP="00E43DB8"/>
          <w:p w14:paraId="68CA2A6E" w14:textId="2ECA9EB2" w:rsidR="00E43DB8" w:rsidRDefault="00E43DB8" w:rsidP="00E43DB8"/>
          <w:p w14:paraId="2E36D93F" w14:textId="093923C7" w:rsidR="00E43DB8" w:rsidRDefault="00E43DB8" w:rsidP="00E43DB8"/>
          <w:p w14:paraId="701E2D42" w14:textId="50BB1E02" w:rsidR="00E43DB8" w:rsidRDefault="00E43DB8" w:rsidP="00E43DB8"/>
          <w:p w14:paraId="357B1542" w14:textId="77777777" w:rsidR="00E43DB8" w:rsidRDefault="00E43DB8" w:rsidP="00E43DB8"/>
          <w:p w14:paraId="12C2193E" w14:textId="77777777" w:rsidR="00E43DB8" w:rsidRDefault="00E43DB8" w:rsidP="00451080">
            <w:pPr>
              <w:rPr>
                <w:rFonts w:ascii="ArialMT" w:hAnsi="ArialMT" w:cs="ArialMT"/>
                <w:sz w:val="17"/>
                <w:szCs w:val="17"/>
              </w:rPr>
            </w:pPr>
          </w:p>
        </w:tc>
      </w:tr>
    </w:tbl>
    <w:p w14:paraId="08561F5C" w14:textId="77777777" w:rsidR="0034555F" w:rsidRDefault="0034555F" w:rsidP="0034555F">
      <w:pPr>
        <w:tabs>
          <w:tab w:val="left" w:pos="9072"/>
        </w:tabs>
        <w:rPr>
          <w:u w:val="single"/>
        </w:rPr>
      </w:pPr>
    </w:p>
    <w:p w14:paraId="752AA584" w14:textId="77777777" w:rsidR="00451080" w:rsidRPr="00451080" w:rsidRDefault="00451080" w:rsidP="00451080">
      <w:pPr>
        <w:tabs>
          <w:tab w:val="left" w:pos="6946"/>
        </w:tabs>
      </w:pPr>
    </w:p>
    <w:sectPr w:rsidR="00451080" w:rsidRPr="0045108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14C8B" w14:textId="77777777" w:rsidR="00D9339A" w:rsidRDefault="00D9339A" w:rsidP="00E73815">
      <w:pPr>
        <w:spacing w:after="0" w:line="240" w:lineRule="auto"/>
      </w:pPr>
      <w:r>
        <w:separator/>
      </w:r>
    </w:p>
  </w:endnote>
  <w:endnote w:type="continuationSeparator" w:id="0">
    <w:p w14:paraId="60AF684C" w14:textId="77777777" w:rsidR="00D9339A" w:rsidRDefault="00D9339A" w:rsidP="00E7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D0DA" w14:textId="2F808013" w:rsidR="00E73815" w:rsidRDefault="00E73815" w:rsidP="00E7381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65896C88" wp14:editId="6415797E">
              <wp:simplePos x="0" y="0"/>
              <wp:positionH relativeFrom="margin">
                <wp:posOffset>3641725</wp:posOffset>
              </wp:positionH>
              <wp:positionV relativeFrom="paragraph">
                <wp:posOffset>166370</wp:posOffset>
              </wp:positionV>
              <wp:extent cx="2105025" cy="1066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ABE5A" w14:textId="77777777" w:rsidR="00E73815" w:rsidRDefault="00E73815" w:rsidP="00E73815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464646"/>
                              <w:sz w:val="16"/>
                            </w:rPr>
      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96C88" id="Rechteck 4" o:spid="_x0000_s1026" style="position:absolute;margin-left:286.75pt;margin-top:13.1pt;width:16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HxtgEAAF8DAAAOAAAAZHJzL2Uyb0RvYy54bWysU9uO0zAQfUfiHyy/UydVW5ao6QqxWoSE&#10;YMWyH+A6dmPhG/a0Sf+esRO6hX1DvLhz68w5Zybb29EacpIxae9aWi8qSqQTvtPu0NKn7/dvbihJ&#10;wF3HjXeypWeZ6O3u9avtEBq59L03nYwEm7jUDKGlPUBoGEuil5anhQ/SYVL5aDmgGw+si3zA7taw&#10;ZVVt2OBjF6IXMiWM3k1Juiv9lZICviqVJBDTUsQG5Y3l3eeX7ba8OUQeei1mGPwfUFiuHQ69tLrj&#10;wMkx6hetrBbRJ69gIbxlXiktZOGAbOrqLzaPPQ+ycEFxUrjIlP5fW/Hl9BCJ7lq6osRxiyv6JkUP&#10;Uvwgq6zOEFKDRY/hIc5eQjNTHVW0+RdJkLEoer4oKkcgAoPLulpXyzUlAnN1tdncVEVz9vz3EBN8&#10;lN6SbLQ04sqKkvz0OQGOxNLfJXma8/famLI24/4IYGGOsIx4wpgtGPfjDHzvuzOSHXDbLU0/jzxK&#10;Sswnh3K+q1cZJRRntX6LKEm8zuyvM9yJ3uMRASWT+QHKSU1w3h/BK12gZwDT1BkXbrEwmi8un8m1&#10;X6qev4vdLwAAAP//AwBQSwMEFAAGAAgAAAAhACkwISfcAAAACgEAAA8AAABkcnMvZG93bnJldi54&#10;bWxMjzFPwzAQhXck/oN1SGzUbmgCDXEqhGBgJO3A6MZHEmGfo9hp03/PMcF4uk/vfa/aLd6JE05x&#10;CKRhvVIgkNpgB+o0HPZvd48gYjJkjQuEGi4YYVdfX1WmtOFMH3hqUic4hGJpNPQpjaWUse3Rm7gK&#10;IxL/vsLkTeJz6qSdzJnDvZOZUoX0ZiBu6M2ILz22383sNYzo7Ow2jfps5etE6+J9Ly+51rc3y/MT&#10;iIRL+oPhV5/VoWanY5jJRuE05A/3OaMasiIDwcBW5TzuyOR2k4GsK/l/Qv0DAAD//wMAUEsBAi0A&#10;FAAGAAgAAAAhALaDOJL+AAAA4QEAABMAAAAAAAAAAAAAAAAAAAAAAFtDb250ZW50X1R5cGVzXS54&#10;bWxQSwECLQAUAAYACAAAACEAOP0h/9YAAACUAQAACwAAAAAAAAAAAAAAAAAvAQAAX3JlbHMvLnJl&#10;bHNQSwECLQAUAAYACAAAACEA+rxR8bYBAABfAwAADgAAAAAAAAAAAAAAAAAuAgAAZHJzL2Uyb0Rv&#10;Yy54bWxQSwECLQAUAAYACAAAACEAKTAhJ9wAAAAKAQAADwAAAAAAAAAAAAAAAAAQBAAAZHJzL2Rv&#10;d25yZXYueG1sUEsFBgAAAAAEAAQA8wAAABkFAAAAAA==&#10;" o:allowincell="f" filled="f" stroked="f">
              <v:textbox inset="2.53958mm,1.2694mm,2.53958mm,1.2694mm">
                <w:txbxContent>
                  <w:p w14:paraId="400ABE5A" w14:textId="77777777" w:rsidR="00E73815" w:rsidRDefault="00E73815" w:rsidP="00E73815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464646"/>
                        <w:sz w:val="16"/>
                      </w:rPr>
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0" hidden="0" allowOverlap="1" wp14:anchorId="26E2B9AE" wp14:editId="62FA190F">
          <wp:simplePos x="0" y="0"/>
          <wp:positionH relativeFrom="margin">
            <wp:posOffset>1671320</wp:posOffset>
          </wp:positionH>
          <wp:positionV relativeFrom="paragraph">
            <wp:posOffset>90805</wp:posOffset>
          </wp:positionV>
          <wp:extent cx="1485900" cy="423545"/>
          <wp:effectExtent l="0" t="0" r="0" b="0"/>
          <wp:wrapSquare wrapText="bothSides" distT="0" distB="0" distL="0" distR="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320227" w14:textId="77777777" w:rsidR="00E73815" w:rsidRDefault="00E73815" w:rsidP="00E73815">
    <w:pPr>
      <w:spacing w:after="708"/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2FA02DEA" wp14:editId="2F0E3F34">
              <wp:simplePos x="0" y="0"/>
              <wp:positionH relativeFrom="margin">
                <wp:posOffset>60325</wp:posOffset>
              </wp:positionH>
              <wp:positionV relativeFrom="paragraph">
                <wp:posOffset>6350</wp:posOffset>
              </wp:positionV>
              <wp:extent cx="1471295" cy="393700"/>
              <wp:effectExtent l="0" t="0" r="0" b="63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129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35157" w14:textId="77777777" w:rsidR="00E73815" w:rsidRPr="000500FF" w:rsidRDefault="00E73815" w:rsidP="00E73815">
                          <w:pPr>
                            <w:textDirection w:val="btLr"/>
                          </w:pPr>
                          <w:r>
                            <w:rPr>
                              <w:sz w:val="19"/>
                            </w:rPr>
                            <w:t>Europa verstehen, leben und weiterentwickeln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A02DEA" id="Rechteck 5" o:spid="_x0000_s1027" style="position:absolute;margin-left:4.75pt;margin-top:.5pt;width:115.8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thuAEAAGUDAAAOAAAAZHJzL2Uyb0RvYy54bWysU9tuEzEQfUfiHyy/E++mCSWrbCpEVYSE&#10;oGrpBzjecdbCN2wnu/l7xt40DfBW8eLMLTPnnJld34xGkwOEqJxtaT2rKAErXKfsrqVPP+7efaAk&#10;Jm47rp2Flh4h0pvN2zfrwTcwd73THQSCTWxsBt/SPiXfMBZFD4bHmfNgMSldMDyhG3asC3zA7kaz&#10;eVW9Z4MLnQ9OQIwYvZ2SdFP6SwkifZcyQiK6pYgtlTeUd5tftlnzZhe475U4weCvQGG4sjj03OqW&#10;J072Qf3TyigRXHQyzYQzzEmpBBQOyKau/mLz2HMPhQuKE/1Zpvj/2opvh/tAVNfSJSWWG1zRA4g+&#10;gfhJllmdwccGix79fTh5Ec1MdZTB5F8kQcai6PGsKIyJCAzWi+t6vsLWAnNXq6vrqkjOXv7tQ0yf&#10;wRmSjZYG3FgRkh++xoQTsfS5JA+z7k5pXbam7R8BLMwRlgFPELOVxu1Y6NXPZLauOyLlAXfe0vhr&#10;zwNQor9YFHVVL+aINRVnscxgSbjMbC8z3Ire4SklSibzUyqHNaH6uE9OqsIg45imnuDhLgux093l&#10;Y7n0S9XL17H5DQAA//8DAFBLAwQUAAYACAAAACEA6Znah9kAAAAGAQAADwAAAGRycy9kb3ducmV2&#10;LnhtbEyPwU7DMBBE70j8g7VI3KiT0EYlxKkQggNH0h56dOMlibDXke206d+znOA4O6OZt/VucVac&#10;McTRk4J8lYFA6rwZqVdw2L8/bEHEpMlo6wkVXDHCrrm9qXVl/IU+8dymXnAJxUorGFKaKiljN6DT&#10;ceUnJPa+fHA6sQy9NEFfuNxZWWRZKZ0eiRcGPeHrgN13OzsFE1oz23WbHTv5FigvP/byulHq/m55&#10;eQaRcEl/YfjFZ3RomOnkZzJRWAVPGw7ymR9it1jnBYiTgvIxA9nU8j9+8wMAAP//AwBQSwECLQAU&#10;AAYACAAAACEAtoM4kv4AAADhAQAAEwAAAAAAAAAAAAAAAAAAAAAAW0NvbnRlbnRfVHlwZXNdLnht&#10;bFBLAQItABQABgAIAAAAIQA4/SH/1gAAAJQBAAALAAAAAAAAAAAAAAAAAC8BAABfcmVscy8ucmVs&#10;c1BLAQItABQABgAIAAAAIQCKFJthuAEAAGUDAAAOAAAAAAAAAAAAAAAAAC4CAABkcnMvZTJvRG9j&#10;LnhtbFBLAQItABQABgAIAAAAIQDpmdqH2QAAAAYBAAAPAAAAAAAAAAAAAAAAABIEAABkcnMvZG93&#10;bnJldi54bWxQSwUGAAAAAAQABADzAAAAGAUAAAAA&#10;" o:allowincell="f" filled="f" stroked="f">
              <v:textbox inset="2.53958mm,1.2694mm,2.53958mm,1.2694mm">
                <w:txbxContent>
                  <w:p w14:paraId="54235157" w14:textId="77777777" w:rsidR="00E73815" w:rsidRPr="000500FF" w:rsidRDefault="00E73815" w:rsidP="00E73815">
                    <w:pPr>
                      <w:textDirection w:val="btLr"/>
                    </w:pPr>
                    <w:r>
                      <w:rPr>
                        <w:sz w:val="19"/>
                      </w:rPr>
                      <w:t>Europa verstehen, leben und weiterentwickeln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6710F23" w14:textId="77777777" w:rsidR="00E73815" w:rsidRDefault="00E738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DC99" w14:textId="77777777" w:rsidR="00D9339A" w:rsidRDefault="00D9339A" w:rsidP="00E73815">
      <w:pPr>
        <w:spacing w:after="0" w:line="240" w:lineRule="auto"/>
      </w:pPr>
      <w:r>
        <w:separator/>
      </w:r>
    </w:p>
  </w:footnote>
  <w:footnote w:type="continuationSeparator" w:id="0">
    <w:p w14:paraId="518E539A" w14:textId="77777777" w:rsidR="00D9339A" w:rsidRDefault="00D9339A" w:rsidP="00E7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2F87" w14:textId="572BCB41" w:rsidR="00FC1378" w:rsidRDefault="00FC1378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215960" wp14:editId="1E4D20FD">
          <wp:simplePos x="0" y="0"/>
          <wp:positionH relativeFrom="column">
            <wp:posOffset>4254500</wp:posOffset>
          </wp:positionH>
          <wp:positionV relativeFrom="paragraph">
            <wp:posOffset>-13335</wp:posOffset>
          </wp:positionV>
          <wp:extent cx="1790700" cy="571500"/>
          <wp:effectExtent l="0" t="0" r="0" b="0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80"/>
    <w:rsid w:val="0034555F"/>
    <w:rsid w:val="00451080"/>
    <w:rsid w:val="00527A52"/>
    <w:rsid w:val="005C537E"/>
    <w:rsid w:val="006F5069"/>
    <w:rsid w:val="0081505D"/>
    <w:rsid w:val="008C6B9C"/>
    <w:rsid w:val="00B23946"/>
    <w:rsid w:val="00C64F6F"/>
    <w:rsid w:val="00CE2F65"/>
    <w:rsid w:val="00D10E11"/>
    <w:rsid w:val="00D9339A"/>
    <w:rsid w:val="00E43DB8"/>
    <w:rsid w:val="00E73815"/>
    <w:rsid w:val="00ED5250"/>
    <w:rsid w:val="00FC1378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451EF2"/>
  <w15:chartTrackingRefBased/>
  <w15:docId w15:val="{D8511981-F06A-4468-8F79-B49AE11C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815"/>
  </w:style>
  <w:style w:type="paragraph" w:styleId="Fuzeile">
    <w:name w:val="footer"/>
    <w:basedOn w:val="Standard"/>
    <w:link w:val="FuzeileZchn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Vorarlberg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Eva-Maria Dengg</cp:lastModifiedBy>
  <cp:revision>2</cp:revision>
  <dcterms:created xsi:type="dcterms:W3CDTF">2019-07-19T15:05:00Z</dcterms:created>
  <dcterms:modified xsi:type="dcterms:W3CDTF">2019-07-19T15:05:00Z</dcterms:modified>
</cp:coreProperties>
</file>