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4" w:val="single"/>
          <w:insideH w:color="000000" w:space="0" w:sz="12" w:val="single"/>
          <w:insideV w:color="000000" w:space="0" w:sz="4" w:val="single"/>
        </w:tblBorders>
        <w:tblLayout w:type="fixed"/>
        <w:tblLook w:val="0000"/>
      </w:tblPr>
      <w:tblGrid>
        <w:gridCol w:w="2208"/>
        <w:gridCol w:w="7416"/>
        <w:tblGridChange w:id="0">
          <w:tblGrid>
            <w:gridCol w:w="2208"/>
            <w:gridCol w:w="741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793750" cy="768985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68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</w:rPr>
              <w:drawing>
                <wp:inline distB="0" distT="0" distL="0" distR="0">
                  <wp:extent cx="4464050" cy="1001395"/>
                  <wp:effectExtent b="0" l="0" r="0" t="0"/>
                  <wp:docPr descr="C:\Users\Mari\AppData\Local\Microsoft\Windows\INetCache\Content.MSO\1457B0B9.tmp" id="16" name="image2.png"/>
                  <a:graphic>
                    <a:graphicData uri="http://schemas.openxmlformats.org/drawingml/2006/picture">
                      <pic:pic>
                        <pic:nvPicPr>
                          <pic:cNvPr descr="C:\Users\Mari\AppData\Local\Microsoft\Windows\INetCache\Content.MSO\1457B0B9.tmp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LESSON PLAN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Watchful European Young Environmentalists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2019-1-IT02-KA229-062235)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9"/>
        <w:gridCol w:w="2318"/>
        <w:gridCol w:w="2150"/>
        <w:gridCol w:w="2391"/>
        <w:tblGridChange w:id="0">
          <w:tblGrid>
            <w:gridCol w:w="2749"/>
            <w:gridCol w:w="2318"/>
            <w:gridCol w:w="2150"/>
            <w:gridCol w:w="239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Country + School: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Teacher(-s)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Subject / Course: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Topic: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Age group: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Lesson/ Activity Duration: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Lesson Objectives which the students acquire: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1F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Summary of Tasks / Actions: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Materials / Equipment: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References/ theories/ teaching methods used: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Evaluation of the objectives acquired: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color="auto" w:space="3" w:sz="0" w:val="none"/>
                <w:bottom w:color="auto" w:space="7" w:sz="0" w:val="none"/>
                <w:right w:color="auto" w:space="0" w:sz="0" w:val="none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2"/>
              </w:numPr>
              <w:pBdr>
                <w:top w:color="auto" w:space="3" w:sz="0" w:val="none"/>
                <w:bottom w:color="auto" w:space="7" w:sz="0" w:val="none"/>
                <w:right w:color="auto" w:space="0" w:sz="0" w:val="none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 w:hanging="360"/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87cc"/>
                  <w:sz w:val="10"/>
                  <w:szCs w:val="10"/>
                  <w:rtl w:val="0"/>
                </w:rPr>
                <w:t xml:space="preserve">I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</w:t>
            </w:r>
            <w:bookmarkStart w:colFirst="0" w:colLast="0" w:name="bookmark=id.4d34og8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555555"/>
        <w:sz w:val="37"/>
        <w:szCs w:val="37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cs="Arial" w:eastAsia="Arial" w:hAnsi="Arial"/>
        <w:color w:val="555555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555555"/>
        <w:sz w:val="37"/>
        <w:szCs w:val="37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cs="Arial" w:eastAsia="Arial" w:hAnsi="Arial"/>
        <w:color w:val="555555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93.0" w:type="dxa"/>
        <w:right w:w="108.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3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lang w:val="fi-FI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3D5FAB"/>
    <w:rPr>
      <w:rFonts w:ascii="Courier New" w:cs="Courier New" w:hAnsi="Courier New"/>
      <w:lang w:val="fi-FI"/>
    </w:rPr>
  </w:style>
  <w:style w:type="character" w:styleId="y2iqfc" w:customStyle="1">
    <w:name w:val="y2iqfc"/>
    <w:basedOn w:val="DefaultParagraphFont"/>
    <w:rsid w:val="003D5FAB"/>
  </w:style>
  <w:style w:type="paragraph" w:styleId="Header">
    <w:name w:val="header"/>
    <w:basedOn w:val="Normal"/>
    <w:link w:val="HeaderChar"/>
    <w:uiPriority w:val="99"/>
    <w:unhideWhenUsed w:val="1"/>
    <w:rsid w:val="003504F4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04F4"/>
  </w:style>
  <w:style w:type="paragraph" w:styleId="Footer">
    <w:name w:val="footer"/>
    <w:basedOn w:val="Normal"/>
    <w:link w:val="FooterChar"/>
    <w:uiPriority w:val="99"/>
    <w:unhideWhenUsed w:val="1"/>
    <w:rsid w:val="003504F4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04F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formalusugdymas.lt/programos?competences%5B%5D=1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BY3b92vO1bZKjQib58nv9sz9w==">AMUW2mW09HryEbAVCVk79RHAzLAXKawGKp/ZCASllJLhkLn50msj6o3xFNFfshj6FMzwmI0IebFZ6jxHctc137h+uEXa6alR6ulhgWPeRgmEkzJpqcNML4yZ/6zA/MJvWl3E6fuK1vogFouJL8RUIZdHm0Ghu1l3cPNOC7nbSxt4FGTTvorXeAhGaJWM9yjs8KkZ3T2lJ1DaiD96wwaAB0HXMuBcnUzrWA==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2022-05-26T19:52:00Z</dcterms:created>
  <dc:creator>Mari Surkka</dc:creator>
</cp:coreProperties>
</file>