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0" w:rsidRDefault="00C50600">
      <w:pPr>
        <w:rPr>
          <w:lang w:val="ro-RO"/>
        </w:rPr>
      </w:pPr>
    </w:p>
    <w:p w:rsidR="0078428A" w:rsidRDefault="0078428A">
      <w:pPr>
        <w:rPr>
          <w:lang w:val="ro-RO"/>
        </w:rPr>
      </w:pPr>
    </w:p>
    <w:p w:rsidR="0078428A" w:rsidRDefault="0078428A">
      <w:pPr>
        <w:rPr>
          <w:lang w:val="ro-RO"/>
        </w:rPr>
      </w:pPr>
    </w:p>
    <w:p w:rsidR="0078428A" w:rsidRDefault="0078428A">
      <w:pPr>
        <w:rPr>
          <w:lang w:val="ro-RO"/>
        </w:rPr>
      </w:pPr>
      <w:hyperlink r:id="rId4" w:history="1">
        <w:r w:rsidRPr="00D055E7">
          <w:rPr>
            <w:rStyle w:val="Hyperlink"/>
            <w:lang w:val="ro-RO"/>
          </w:rPr>
          <w:t>https://opiniabuzau.ro/elevii-colegiului-economic-buzau-tur-virtual-al-valorilor-de-patrimoniu-poloneze/</w:t>
        </w:r>
      </w:hyperlink>
    </w:p>
    <w:p w:rsidR="0078428A" w:rsidRDefault="0078428A">
      <w:pPr>
        <w:rPr>
          <w:lang w:val="ro-RO"/>
        </w:rPr>
      </w:pPr>
      <w:r>
        <w:rPr>
          <w:noProof/>
        </w:rPr>
        <w:drawing>
          <wp:inline distT="0" distB="0" distL="0" distR="0">
            <wp:extent cx="5943600" cy="33422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8A" w:rsidRPr="0078428A" w:rsidRDefault="0078428A">
      <w:pPr>
        <w:rPr>
          <w:lang w:val="ro-RO"/>
        </w:rPr>
      </w:pPr>
    </w:p>
    <w:sectPr w:rsidR="0078428A" w:rsidRPr="0078428A" w:rsidSect="00C5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78428A"/>
    <w:rsid w:val="0078428A"/>
    <w:rsid w:val="00C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iniabuzau.ro/elevii-colegiului-economic-buzau-tur-virtual-al-valorilor-de-patrimoniu-polone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postovei</dc:creator>
  <cp:lastModifiedBy>catalina postovei</cp:lastModifiedBy>
  <cp:revision>1</cp:revision>
  <dcterms:created xsi:type="dcterms:W3CDTF">2021-03-30T14:06:00Z</dcterms:created>
  <dcterms:modified xsi:type="dcterms:W3CDTF">2021-03-30T14:12:00Z</dcterms:modified>
</cp:coreProperties>
</file>