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2A" w:rsidRPr="00DA292A" w:rsidRDefault="00DA292A" w:rsidP="00DA292A">
      <w:pPr>
        <w:spacing w:after="192" w:line="240" w:lineRule="auto"/>
        <w:textAlignment w:val="baseline"/>
        <w:outlineLvl w:val="0"/>
        <w:rPr>
          <w:rFonts w:ascii="inherit" w:eastAsia="Times New Roman" w:hAnsi="inherit" w:cs="Times New Roman"/>
          <w:b/>
          <w:bCs/>
          <w:color w:val="048F10"/>
          <w:kern w:val="36"/>
          <w:sz w:val="48"/>
          <w:szCs w:val="48"/>
          <w:lang w:eastAsia="es-ES"/>
        </w:rPr>
      </w:pPr>
      <w:r w:rsidRPr="00DA292A">
        <w:rPr>
          <w:rFonts w:ascii="inherit" w:eastAsia="Times New Roman" w:hAnsi="inherit" w:cs="Times New Roman"/>
          <w:b/>
          <w:bCs/>
          <w:color w:val="048F10"/>
          <w:kern w:val="36"/>
          <w:sz w:val="48"/>
          <w:szCs w:val="48"/>
          <w:lang w:eastAsia="es-ES"/>
        </w:rPr>
        <w:t>Las organizaciones ecologistas apoyamos la transición energética y demandamos una zonificación vinculante para garantizar que su desarrollo proteja la biodiversidad y ponga en el centro a las comunidades locales</w:t>
      </w:r>
    </w:p>
    <w:p w:rsidR="00DA292A" w:rsidRPr="00DA292A" w:rsidRDefault="00DA292A" w:rsidP="00DA292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799191" cy="2769442"/>
            <wp:effectExtent l="19050" t="0" r="1409" b="0"/>
            <wp:docPr id="1" name="Imagen 1" descr="Ir a Las organizaciones ecologistas apoyamos la transición energética y demandamos una zonificación vinculante para garantizar que su desarrollo proteja la biodiversidad y ponga en el centro a las comunidades lo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s organizaciones ecologistas apoyamos la transición energética y demandamos una zonificación vinculante para garantizar que su desarrollo proteja la biodiversidad y ponga en el centro a las comunidades locales"/>
                    <pic:cNvPicPr>
                      <a:picLocks noChangeAspect="1" noChangeArrowheads="1"/>
                    </pic:cNvPicPr>
                  </pic:nvPicPr>
                  <pic:blipFill>
                    <a:blip r:embed="rId4"/>
                    <a:srcRect/>
                    <a:stretch>
                      <a:fillRect/>
                    </a:stretch>
                  </pic:blipFill>
                  <pic:spPr bwMode="auto">
                    <a:xfrm>
                      <a:off x="0" y="0"/>
                      <a:ext cx="4800001" cy="2769909"/>
                    </a:xfrm>
                    <a:prstGeom prst="rect">
                      <a:avLst/>
                    </a:prstGeom>
                    <a:noFill/>
                    <a:ln w="9525">
                      <a:noFill/>
                      <a:miter lim="800000"/>
                      <a:headEnd/>
                      <a:tailEnd/>
                    </a:ln>
                  </pic:spPr>
                </pic:pic>
              </a:graphicData>
            </a:graphic>
          </wp:inline>
        </w:drawing>
      </w:r>
      <w:r w:rsidRPr="00DA292A">
        <w:rPr>
          <w:rFonts w:ascii="Arial" w:eastAsia="Times New Roman" w:hAnsi="Arial" w:cs="Arial"/>
          <w:color w:val="048F10"/>
          <w:sz w:val="24"/>
          <w:szCs w:val="24"/>
          <w:lang w:eastAsia="es-ES"/>
        </w:rPr>
        <w:t>15 octubre 2021</w:t>
      </w:r>
    </w:p>
    <w:p w:rsidR="00DA292A" w:rsidRDefault="00DA292A" w:rsidP="00DA292A">
      <w:pPr>
        <w:spacing w:after="0" w:line="240" w:lineRule="auto"/>
        <w:textAlignment w:val="baseline"/>
        <w:rPr>
          <w:rFonts w:ascii="Arial" w:eastAsia="Times New Roman" w:hAnsi="Arial" w:cs="Arial"/>
          <w:color w:val="333333"/>
          <w:sz w:val="24"/>
          <w:szCs w:val="24"/>
          <w:lang w:eastAsia="es-ES"/>
        </w:rPr>
      </w:pPr>
      <w:r w:rsidRPr="00DA292A">
        <w:rPr>
          <w:rFonts w:ascii="Arial" w:eastAsia="Times New Roman" w:hAnsi="Arial" w:cs="Arial"/>
          <w:color w:val="333333"/>
          <w:sz w:val="24"/>
          <w:szCs w:val="24"/>
          <w:lang w:eastAsia="es-ES"/>
        </w:rPr>
        <w:t xml:space="preserve">Amigos de la Tierra, Ecologistas en Acción, Greenpeace, </w:t>
      </w:r>
    </w:p>
    <w:p w:rsidR="00DA292A" w:rsidRDefault="00DA292A" w:rsidP="00DA292A">
      <w:pPr>
        <w:spacing w:after="0" w:line="240" w:lineRule="auto"/>
        <w:textAlignment w:val="baseline"/>
        <w:rPr>
          <w:rFonts w:ascii="Arial" w:eastAsia="Times New Roman" w:hAnsi="Arial" w:cs="Arial"/>
          <w:color w:val="333333"/>
          <w:sz w:val="24"/>
          <w:szCs w:val="24"/>
          <w:lang w:eastAsia="es-ES"/>
        </w:rPr>
      </w:pPr>
    </w:p>
    <w:p w:rsidR="00DA292A" w:rsidRDefault="00DA292A" w:rsidP="00DA292A">
      <w:pPr>
        <w:spacing w:after="0" w:line="240" w:lineRule="auto"/>
        <w:textAlignment w:val="baseline"/>
        <w:rPr>
          <w:rFonts w:ascii="Arial" w:eastAsia="Times New Roman" w:hAnsi="Arial" w:cs="Arial"/>
          <w:color w:val="333333"/>
          <w:sz w:val="24"/>
          <w:szCs w:val="24"/>
          <w:lang w:eastAsia="es-ES"/>
        </w:rPr>
      </w:pPr>
      <w:proofErr w:type="gramStart"/>
      <w:r w:rsidRPr="00DA292A">
        <w:rPr>
          <w:rFonts w:ascii="inherit" w:eastAsia="Times New Roman" w:hAnsi="inherit" w:cs="Arial"/>
          <w:b/>
          <w:bCs/>
          <w:color w:val="333333"/>
          <w:sz w:val="24"/>
          <w:szCs w:val="24"/>
          <w:lang w:eastAsia="es-ES"/>
        </w:rPr>
        <w:t>reafirmamos</w:t>
      </w:r>
      <w:proofErr w:type="gramEnd"/>
      <w:r w:rsidRPr="00DA292A">
        <w:rPr>
          <w:rFonts w:ascii="inherit" w:eastAsia="Times New Roman" w:hAnsi="inherit" w:cs="Arial"/>
          <w:b/>
          <w:bCs/>
          <w:color w:val="333333"/>
          <w:sz w:val="24"/>
          <w:szCs w:val="24"/>
          <w:lang w:eastAsia="es-ES"/>
        </w:rPr>
        <w:t xml:space="preserve"> nuestro compromiso con una transición energética que acelere y consolide, de forma urgente, un sistema energético 100% renovable y un modelo económico de cero emisiones</w:t>
      </w:r>
      <w:r w:rsidRPr="00DA292A">
        <w:rPr>
          <w:rFonts w:ascii="Arial" w:eastAsia="Times New Roman" w:hAnsi="Arial" w:cs="Arial"/>
          <w:color w:val="333333"/>
          <w:sz w:val="24"/>
          <w:szCs w:val="24"/>
          <w:lang w:eastAsia="es-ES"/>
        </w:rPr>
        <w:t xml:space="preserve">. </w:t>
      </w:r>
    </w:p>
    <w:p w:rsidR="00DA292A" w:rsidRPr="00DA292A" w:rsidRDefault="00DA292A" w:rsidP="00DA292A">
      <w:pPr>
        <w:spacing w:after="0" w:line="240" w:lineRule="auto"/>
        <w:textAlignment w:val="baseline"/>
        <w:rPr>
          <w:rFonts w:ascii="Arial" w:eastAsia="Times New Roman" w:hAnsi="Arial" w:cs="Arial"/>
          <w:color w:val="333333"/>
          <w:sz w:val="24"/>
          <w:szCs w:val="24"/>
          <w:lang w:eastAsia="es-ES"/>
        </w:rPr>
      </w:pPr>
      <w:r w:rsidRPr="00DA292A">
        <w:rPr>
          <w:rFonts w:ascii="Arial" w:eastAsia="Times New Roman" w:hAnsi="Arial" w:cs="Arial"/>
          <w:color w:val="333333"/>
          <w:sz w:val="24"/>
          <w:szCs w:val="24"/>
          <w:lang w:eastAsia="es-ES"/>
        </w:rPr>
        <w:t>De igual modo, subrayamos la necesidad de que esta transición se lleve a cabo haciendo realidad todo su potencial beneficioso para el planeta y las personas.</w:t>
      </w:r>
    </w:p>
    <w:p w:rsidR="00DA292A" w:rsidRDefault="00DA292A" w:rsidP="00DA292A">
      <w:pPr>
        <w:spacing w:after="0" w:line="240" w:lineRule="auto"/>
        <w:textAlignment w:val="baseline"/>
        <w:rPr>
          <w:rFonts w:ascii="Arial" w:eastAsia="Times New Roman" w:hAnsi="Arial" w:cs="Arial"/>
          <w:color w:val="333333"/>
          <w:sz w:val="24"/>
          <w:szCs w:val="24"/>
          <w:lang w:eastAsia="es-ES"/>
        </w:rPr>
      </w:pPr>
      <w:r w:rsidRPr="00DA292A">
        <w:rPr>
          <w:rFonts w:ascii="Arial" w:eastAsia="Times New Roman" w:hAnsi="Arial" w:cs="Arial"/>
          <w:color w:val="333333"/>
          <w:sz w:val="24"/>
          <w:szCs w:val="24"/>
          <w:lang w:eastAsia="es-ES"/>
        </w:rPr>
        <w:t xml:space="preserve">La transición energética es irrenunciable para la lucha contra el cambio climático y para la protección de la biodiversidad y, además, puede ser un eje </w:t>
      </w:r>
      <w:proofErr w:type="spellStart"/>
      <w:r w:rsidRPr="00DA292A">
        <w:rPr>
          <w:rFonts w:ascii="Arial" w:eastAsia="Times New Roman" w:hAnsi="Arial" w:cs="Arial"/>
          <w:color w:val="333333"/>
          <w:sz w:val="24"/>
          <w:szCs w:val="24"/>
          <w:lang w:eastAsia="es-ES"/>
        </w:rPr>
        <w:t>vertebrador</w:t>
      </w:r>
      <w:proofErr w:type="spellEnd"/>
      <w:r w:rsidRPr="00DA292A">
        <w:rPr>
          <w:rFonts w:ascii="Arial" w:eastAsia="Times New Roman" w:hAnsi="Arial" w:cs="Arial"/>
          <w:color w:val="333333"/>
          <w:sz w:val="24"/>
          <w:szCs w:val="24"/>
          <w:lang w:eastAsia="es-ES"/>
        </w:rPr>
        <w:t xml:space="preserve"> para alcanzar mayor prosperidad tanto en las zonas rurales como en las ciudades</w:t>
      </w:r>
    </w:p>
    <w:p w:rsidR="00DA292A" w:rsidRPr="00DA292A" w:rsidRDefault="00DA292A" w:rsidP="00DA292A">
      <w:pPr>
        <w:spacing w:after="0" w:line="240" w:lineRule="auto"/>
        <w:textAlignment w:val="baseline"/>
        <w:rPr>
          <w:rFonts w:ascii="Arial" w:eastAsia="Times New Roman" w:hAnsi="Arial" w:cs="Arial"/>
          <w:color w:val="333333"/>
          <w:sz w:val="24"/>
          <w:szCs w:val="24"/>
          <w:lang w:eastAsia="es-ES"/>
        </w:rPr>
      </w:pPr>
      <w:r w:rsidRPr="00DA292A">
        <w:rPr>
          <w:rFonts w:ascii="Arial" w:eastAsia="Times New Roman" w:hAnsi="Arial" w:cs="Arial"/>
          <w:color w:val="333333"/>
          <w:sz w:val="24"/>
          <w:szCs w:val="24"/>
          <w:lang w:eastAsia="es-ES"/>
        </w:rPr>
        <w:t>. Para que sea así las organizaciones ecologistas </w:t>
      </w:r>
      <w:r w:rsidRPr="00DA292A">
        <w:rPr>
          <w:rFonts w:ascii="inherit" w:eastAsia="Times New Roman" w:hAnsi="inherit" w:cs="Arial"/>
          <w:b/>
          <w:bCs/>
          <w:color w:val="333333"/>
          <w:sz w:val="24"/>
          <w:szCs w:val="24"/>
          <w:lang w:eastAsia="es-ES"/>
        </w:rPr>
        <w:t xml:space="preserve">reivindicamos que la ciudadanía, especialmente las comunidades locales, estén en el centro de la definición y despliegue de las energías renovables basadas en criterios </w:t>
      </w:r>
      <w:proofErr w:type="spellStart"/>
      <w:r w:rsidRPr="00DA292A">
        <w:rPr>
          <w:rFonts w:ascii="inherit" w:eastAsia="Times New Roman" w:hAnsi="inherit" w:cs="Arial"/>
          <w:b/>
          <w:bCs/>
          <w:color w:val="333333"/>
          <w:sz w:val="24"/>
          <w:szCs w:val="24"/>
          <w:lang w:eastAsia="es-ES"/>
        </w:rPr>
        <w:t>socioambientales</w:t>
      </w:r>
      <w:proofErr w:type="spellEnd"/>
      <w:r w:rsidRPr="00DA292A">
        <w:rPr>
          <w:rFonts w:ascii="inherit" w:eastAsia="Times New Roman" w:hAnsi="inherit" w:cs="Arial"/>
          <w:b/>
          <w:bCs/>
          <w:color w:val="333333"/>
          <w:sz w:val="24"/>
          <w:szCs w:val="24"/>
          <w:lang w:eastAsia="es-ES"/>
        </w:rPr>
        <w:t>.</w:t>
      </w:r>
    </w:p>
    <w:p w:rsidR="00DA292A" w:rsidRDefault="00DA292A" w:rsidP="00DA292A">
      <w:pPr>
        <w:spacing w:after="0" w:line="240" w:lineRule="auto"/>
        <w:textAlignment w:val="baseline"/>
        <w:rPr>
          <w:rFonts w:ascii="Arial" w:eastAsia="Times New Roman" w:hAnsi="Arial" w:cs="Arial"/>
          <w:color w:val="333333"/>
          <w:sz w:val="24"/>
          <w:szCs w:val="24"/>
          <w:lang w:eastAsia="es-ES"/>
        </w:rPr>
      </w:pPr>
      <w:r w:rsidRPr="00DA292A">
        <w:rPr>
          <w:rFonts w:ascii="Arial" w:eastAsia="Times New Roman" w:hAnsi="Arial" w:cs="Arial"/>
          <w:color w:val="333333"/>
          <w:sz w:val="24"/>
          <w:szCs w:val="24"/>
          <w:lang w:eastAsia="es-ES"/>
        </w:rPr>
        <w:t>Por ello, compartimos la preocupación y muestran su apoyo a los territorios afectados por un despliegue renovable desordenado, excesivamente centralizado, escasamente participado y que, en demasiadas ocasiones, supone impactos negativos sobre la naturaleza. Y, al respecto, </w:t>
      </w:r>
      <w:r w:rsidRPr="00DA292A">
        <w:rPr>
          <w:rFonts w:ascii="inherit" w:eastAsia="Times New Roman" w:hAnsi="inherit" w:cs="Arial"/>
          <w:b/>
          <w:bCs/>
          <w:color w:val="333333"/>
          <w:sz w:val="24"/>
          <w:szCs w:val="24"/>
          <w:lang w:eastAsia="es-ES"/>
        </w:rPr>
        <w:t>reclamamos de nuevo planificaciones energéticas vinculantes en cada comunidad y ciudad autónoma</w:t>
      </w:r>
      <w:r w:rsidRPr="00DA292A">
        <w:rPr>
          <w:rFonts w:ascii="Arial" w:eastAsia="Times New Roman" w:hAnsi="Arial" w:cs="Arial"/>
          <w:color w:val="333333"/>
          <w:sz w:val="24"/>
          <w:szCs w:val="24"/>
          <w:lang w:eastAsia="es-ES"/>
        </w:rPr>
        <w:t>.</w:t>
      </w:r>
    </w:p>
    <w:p w:rsidR="00DA292A" w:rsidRPr="00DA292A" w:rsidRDefault="00DA292A" w:rsidP="00DA292A">
      <w:pPr>
        <w:spacing w:after="0" w:line="240" w:lineRule="auto"/>
        <w:textAlignment w:val="baseline"/>
        <w:rPr>
          <w:rFonts w:ascii="Arial" w:eastAsia="Times New Roman" w:hAnsi="Arial" w:cs="Arial"/>
          <w:color w:val="333333"/>
          <w:sz w:val="24"/>
          <w:szCs w:val="24"/>
          <w:lang w:eastAsia="es-ES"/>
        </w:rPr>
      </w:pPr>
      <w:r w:rsidRPr="00DA292A">
        <w:rPr>
          <w:rFonts w:ascii="Arial" w:eastAsia="Times New Roman" w:hAnsi="Arial" w:cs="Arial"/>
          <w:color w:val="333333"/>
          <w:sz w:val="24"/>
          <w:szCs w:val="24"/>
          <w:lang w:eastAsia="es-ES"/>
        </w:rPr>
        <w:lastRenderedPageBreak/>
        <w:t xml:space="preserve"> Estas ordenaciones territoriales de la energía han de basarse en las necesidades energéticas reales así como en criterios sociales y ambientales para proteger el medio ambiente y </w:t>
      </w:r>
      <w:r w:rsidRPr="00DA292A">
        <w:rPr>
          <w:rFonts w:ascii="inherit" w:eastAsia="Times New Roman" w:hAnsi="inherit" w:cs="Arial"/>
          <w:b/>
          <w:bCs/>
          <w:color w:val="333333"/>
          <w:sz w:val="24"/>
          <w:szCs w:val="24"/>
          <w:lang w:eastAsia="es-ES"/>
        </w:rPr>
        <w:t>apoyar un modelo distribuido, que fomente el autoconsumo y las comunidades energéticas.</w:t>
      </w:r>
    </w:p>
    <w:p w:rsidR="00DA292A" w:rsidRPr="00DA292A" w:rsidRDefault="00DA292A" w:rsidP="00DA292A">
      <w:pPr>
        <w:spacing w:after="0" w:line="240" w:lineRule="auto"/>
        <w:textAlignment w:val="baseline"/>
        <w:rPr>
          <w:rFonts w:ascii="Arial" w:eastAsia="Times New Roman" w:hAnsi="Arial" w:cs="Arial"/>
          <w:color w:val="333333"/>
          <w:sz w:val="24"/>
          <w:szCs w:val="24"/>
          <w:lang w:eastAsia="es-ES"/>
        </w:rPr>
      </w:pPr>
      <w:r w:rsidRPr="00DA292A">
        <w:rPr>
          <w:rFonts w:ascii="Arial" w:eastAsia="Times New Roman" w:hAnsi="Arial" w:cs="Arial"/>
          <w:color w:val="333333"/>
          <w:sz w:val="24"/>
          <w:szCs w:val="24"/>
          <w:lang w:eastAsia="es-ES"/>
        </w:rPr>
        <w:t>La falta de planificación no solo está generando </w:t>
      </w:r>
      <w:r w:rsidRPr="00DA292A">
        <w:rPr>
          <w:rFonts w:ascii="inherit" w:eastAsia="Times New Roman" w:hAnsi="inherit" w:cs="Arial"/>
          <w:b/>
          <w:bCs/>
          <w:color w:val="333333"/>
          <w:sz w:val="24"/>
          <w:szCs w:val="24"/>
          <w:lang w:eastAsia="es-ES"/>
        </w:rPr>
        <w:t>tensión social</w:t>
      </w:r>
      <w:r w:rsidRPr="00DA292A">
        <w:rPr>
          <w:rFonts w:ascii="Arial" w:eastAsia="Times New Roman" w:hAnsi="Arial" w:cs="Arial"/>
          <w:color w:val="333333"/>
          <w:sz w:val="24"/>
          <w:szCs w:val="24"/>
          <w:lang w:eastAsia="es-ES"/>
        </w:rPr>
        <w:t> en los territorios afectados, sino que también está ralentizando y poniendo obstáculos al necesario y urgente despliegue renovable que precisa el país. Esta situación ha motivado diferentes </w:t>
      </w:r>
      <w:r w:rsidRPr="00DA292A">
        <w:rPr>
          <w:rFonts w:ascii="inherit" w:eastAsia="Times New Roman" w:hAnsi="inherit" w:cs="Arial"/>
          <w:b/>
          <w:bCs/>
          <w:color w:val="333333"/>
          <w:sz w:val="24"/>
          <w:szCs w:val="24"/>
          <w:lang w:eastAsia="es-ES"/>
        </w:rPr>
        <w:t>respuestas que confluyen, el próximo sábado, en una movilización que aglutina a 160 organizaciones, bajo la plataforma Aliente.</w:t>
      </w:r>
    </w:p>
    <w:p w:rsidR="00B165F8" w:rsidRDefault="00883192">
      <w:r>
        <w:rPr>
          <w:noProof/>
          <w:lang w:eastAsia="es-ES"/>
        </w:rPr>
        <w:drawing>
          <wp:inline distT="0" distB="0" distL="0" distR="0">
            <wp:extent cx="4913434" cy="1858188"/>
            <wp:effectExtent l="19050" t="0" r="1466" b="0"/>
            <wp:docPr id="3" name="Imagen 3" descr="Medio Ambiente Melilla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o Ambiente Melilla - Home | Facebook"/>
                    <pic:cNvPicPr>
                      <a:picLocks noChangeAspect="1" noChangeArrowheads="1"/>
                    </pic:cNvPicPr>
                  </pic:nvPicPr>
                  <pic:blipFill>
                    <a:blip r:embed="rId5"/>
                    <a:srcRect/>
                    <a:stretch>
                      <a:fillRect/>
                    </a:stretch>
                  </pic:blipFill>
                  <pic:spPr bwMode="auto">
                    <a:xfrm>
                      <a:off x="0" y="0"/>
                      <a:ext cx="4913250" cy="1858118"/>
                    </a:xfrm>
                    <a:prstGeom prst="rect">
                      <a:avLst/>
                    </a:prstGeom>
                    <a:noFill/>
                    <a:ln w="9525">
                      <a:noFill/>
                      <a:miter lim="800000"/>
                      <a:headEnd/>
                      <a:tailEnd/>
                    </a:ln>
                  </pic:spPr>
                </pic:pic>
              </a:graphicData>
            </a:graphic>
          </wp:inline>
        </w:drawing>
      </w:r>
    </w:p>
    <w:p w:rsidR="00883192" w:rsidRDefault="00883192">
      <w:hyperlink r:id="rId6" w:history="1">
        <w:r>
          <w:rPr>
            <w:rStyle w:val="Hipervnculo"/>
          </w:rPr>
          <w:t>https://www.tierra.org/las-organizaciones-ecologistas-apoyamos-la-transicion-energetica-y-demandan-una-zonificacion-vinculante-para-garantizar-que-su-desarrollo-proteja-la-biodiversidad-y-ponga-en-el-centro-a-las-comunidade/</w:t>
        </w:r>
      </w:hyperlink>
    </w:p>
    <w:p w:rsidR="00883192" w:rsidRPr="00883192" w:rsidRDefault="00883192" w:rsidP="00883192">
      <w:pPr>
        <w:pStyle w:val="HTMLconformatoprevio"/>
        <w:shd w:val="clear" w:color="auto" w:fill="F8F9FA"/>
        <w:spacing w:line="498" w:lineRule="atLeast"/>
        <w:rPr>
          <w:rFonts w:ascii="Bahnschrift" w:hAnsi="Bahnschrift"/>
          <w:color w:val="76923C" w:themeColor="accent3" w:themeShade="BF"/>
          <w:sz w:val="39"/>
          <w:szCs w:val="39"/>
        </w:rPr>
      </w:pPr>
      <w:r w:rsidRPr="00883192">
        <w:rPr>
          <w:rStyle w:val="y2iqfc"/>
          <w:rFonts w:ascii="Bahnschrift" w:hAnsi="Bahnschrift"/>
          <w:color w:val="76923C" w:themeColor="accent3" w:themeShade="BF"/>
          <w:sz w:val="39"/>
          <w:szCs w:val="39"/>
          <w:lang/>
        </w:rPr>
        <w:t>Environmental organizations support the energy transition and demand binding zoning to ensure that its development protects biodiversity and puts local communities at the center</w:t>
      </w:r>
    </w:p>
    <w:p w:rsidR="00883192" w:rsidRPr="00883192" w:rsidRDefault="00883192">
      <w:pPr>
        <w:rPr>
          <w:rFonts w:ascii="Bahnschrift" w:hAnsi="Bahnschrift"/>
          <w:color w:val="76923C" w:themeColor="accent3" w:themeShade="BF"/>
        </w:rPr>
      </w:pPr>
    </w:p>
    <w:p w:rsidR="00883192" w:rsidRPr="00883192" w:rsidRDefault="00883192" w:rsidP="0088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rPr>
          <w:rFonts w:eastAsia="Times New Roman" w:cstheme="minorHAnsi"/>
          <w:color w:val="202124"/>
          <w:lang w:eastAsia="es-ES"/>
        </w:rPr>
      </w:pPr>
      <w:r w:rsidRPr="00883192">
        <w:rPr>
          <w:rFonts w:eastAsia="Times New Roman" w:cstheme="minorHAnsi"/>
          <w:color w:val="202124"/>
          <w:lang w:eastAsia="es-ES"/>
        </w:rPr>
        <w:t>Friends of the Earth, Ecologists in Action, Greenpeace,</w:t>
      </w:r>
    </w:p>
    <w:p w:rsidR="00883192" w:rsidRPr="00883192" w:rsidRDefault="00883192" w:rsidP="0088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rPr>
          <w:rFonts w:eastAsia="Times New Roman" w:cstheme="minorHAnsi"/>
          <w:color w:val="202124"/>
          <w:lang w:eastAsia="es-ES"/>
        </w:rPr>
      </w:pPr>
    </w:p>
    <w:p w:rsidR="00883192" w:rsidRPr="00883192" w:rsidRDefault="00883192" w:rsidP="0088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rPr>
          <w:rFonts w:eastAsia="Times New Roman" w:cstheme="minorHAnsi"/>
          <w:color w:val="202124"/>
          <w:lang w:eastAsia="es-ES"/>
        </w:rPr>
      </w:pPr>
      <w:r w:rsidRPr="00883192">
        <w:rPr>
          <w:rFonts w:eastAsia="Times New Roman" w:cstheme="minorHAnsi"/>
          <w:color w:val="202124"/>
          <w:lang w:eastAsia="es-ES"/>
        </w:rPr>
        <w:t>We reaffirm our commitment to an energy transition that accelerates and consolidates, urgently, a 100% renewable energy system and an economic model of zero emissions.</w:t>
      </w:r>
    </w:p>
    <w:p w:rsidR="00883192" w:rsidRPr="00883192" w:rsidRDefault="00883192" w:rsidP="0088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rPr>
          <w:rFonts w:eastAsia="Times New Roman" w:cstheme="minorHAnsi"/>
          <w:color w:val="202124"/>
          <w:lang w:eastAsia="es-ES"/>
        </w:rPr>
      </w:pPr>
      <w:r w:rsidRPr="00883192">
        <w:rPr>
          <w:rFonts w:eastAsia="Times New Roman" w:cstheme="minorHAnsi"/>
          <w:color w:val="202124"/>
          <w:lang w:eastAsia="es-ES"/>
        </w:rPr>
        <w:t>Similarly, we underline the need for this transition to take place by realizing its full potential for the benefit of the planet and people.</w:t>
      </w:r>
    </w:p>
    <w:p w:rsidR="00883192" w:rsidRPr="00883192" w:rsidRDefault="00883192" w:rsidP="0088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rPr>
          <w:rFonts w:eastAsia="Times New Roman" w:cstheme="minorHAnsi"/>
          <w:color w:val="202124"/>
          <w:lang w:eastAsia="es-ES"/>
        </w:rPr>
      </w:pPr>
      <w:r w:rsidRPr="00883192">
        <w:rPr>
          <w:rFonts w:eastAsia="Times New Roman" w:cstheme="minorHAnsi"/>
          <w:color w:val="202124"/>
          <w:lang w:eastAsia="es-ES"/>
        </w:rPr>
        <w:t>The energy transition is essential for the fight against climate change and for the protection of biodiversity and, in addition, it can be a backbone to achieve greater prosperity both in rural areas and in cities.</w:t>
      </w:r>
    </w:p>
    <w:p w:rsidR="00883192" w:rsidRPr="00883192" w:rsidRDefault="00883192" w:rsidP="0088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rPr>
          <w:rFonts w:eastAsia="Times New Roman" w:cstheme="minorHAnsi"/>
          <w:color w:val="202124"/>
          <w:lang w:eastAsia="es-ES"/>
        </w:rPr>
      </w:pPr>
      <w:r w:rsidRPr="00883192">
        <w:rPr>
          <w:rFonts w:eastAsia="Times New Roman" w:cstheme="minorHAnsi"/>
          <w:color w:val="202124"/>
          <w:lang w:eastAsia="es-ES"/>
        </w:rPr>
        <w:lastRenderedPageBreak/>
        <w:t>. For this to be the case, we environmental organizations demand that citizens, especially local communities, be at the center of the definition and deployment of renewable energies based on socio-environmental criteria.</w:t>
      </w:r>
    </w:p>
    <w:p w:rsidR="00883192" w:rsidRPr="00883192" w:rsidRDefault="00883192" w:rsidP="0088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98" w:lineRule="atLeast"/>
        <w:rPr>
          <w:rFonts w:eastAsia="Times New Roman" w:cstheme="minorHAnsi"/>
          <w:color w:val="202124"/>
          <w:lang w:eastAsia="es-ES"/>
        </w:rPr>
      </w:pPr>
      <w:r w:rsidRPr="00883192">
        <w:rPr>
          <w:rFonts w:eastAsia="Times New Roman" w:cstheme="minorHAnsi"/>
          <w:color w:val="202124"/>
          <w:lang w:eastAsia="es-ES"/>
        </w:rPr>
        <w:t>For this reason, we share the concern and showed its support for the territories affected by a disorderly, excessively centralized renewable deployment, they hardly participated and that, on too many occasions, has negative impacts on nature. And, in this regard, demands for new binding energy planning in each autonomous community and city.</w:t>
      </w:r>
    </w:p>
    <w:p w:rsidR="00883192" w:rsidRPr="00883192" w:rsidRDefault="00883192" w:rsidP="00883192">
      <w:pPr>
        <w:shd w:val="clear" w:color="auto" w:fill="F8F9FA"/>
        <w:spacing w:after="0" w:line="240" w:lineRule="auto"/>
        <w:rPr>
          <w:rFonts w:ascii="Arial" w:eastAsia="Times New Roman" w:hAnsi="Arial" w:cs="Arial"/>
          <w:i/>
          <w:iCs/>
          <w:color w:val="202124"/>
          <w:sz w:val="17"/>
          <w:szCs w:val="17"/>
          <w:lang w:eastAsia="es-ES"/>
        </w:rPr>
      </w:pPr>
    </w:p>
    <w:p w:rsidR="00883192" w:rsidRDefault="00883192"/>
    <w:p w:rsidR="00883192" w:rsidRDefault="00883192"/>
    <w:sectPr w:rsidR="00883192" w:rsidSect="00B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A292A"/>
    <w:rsid w:val="00883192"/>
    <w:rsid w:val="00B165F8"/>
    <w:rsid w:val="00DA29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F8"/>
  </w:style>
  <w:style w:type="paragraph" w:styleId="Ttulo1">
    <w:name w:val="heading 1"/>
    <w:basedOn w:val="Normal"/>
    <w:link w:val="Ttulo1Car"/>
    <w:uiPriority w:val="9"/>
    <w:qFormat/>
    <w:rsid w:val="00DA2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92A"/>
    <w:rPr>
      <w:rFonts w:ascii="Times New Roman" w:eastAsia="Times New Roman" w:hAnsi="Times New Roman" w:cs="Times New Roman"/>
      <w:b/>
      <w:bCs/>
      <w:kern w:val="36"/>
      <w:sz w:val="48"/>
      <w:szCs w:val="48"/>
      <w:lang w:eastAsia="es-ES"/>
    </w:rPr>
  </w:style>
  <w:style w:type="character" w:customStyle="1" w:styleId="fecha">
    <w:name w:val="fecha"/>
    <w:basedOn w:val="Fuentedeprrafopredeter"/>
    <w:rsid w:val="00DA292A"/>
  </w:style>
  <w:style w:type="paragraph" w:styleId="NormalWeb">
    <w:name w:val="Normal (Web)"/>
    <w:basedOn w:val="Normal"/>
    <w:uiPriority w:val="99"/>
    <w:semiHidden/>
    <w:unhideWhenUsed/>
    <w:rsid w:val="00DA29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A292A"/>
    <w:rPr>
      <w:b/>
      <w:bCs/>
    </w:rPr>
  </w:style>
  <w:style w:type="paragraph" w:styleId="Textodeglobo">
    <w:name w:val="Balloon Text"/>
    <w:basedOn w:val="Normal"/>
    <w:link w:val="TextodegloboCar"/>
    <w:uiPriority w:val="99"/>
    <w:semiHidden/>
    <w:unhideWhenUsed/>
    <w:rsid w:val="00DA2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92A"/>
    <w:rPr>
      <w:rFonts w:ascii="Tahoma" w:hAnsi="Tahoma" w:cs="Tahoma"/>
      <w:sz w:val="16"/>
      <w:szCs w:val="16"/>
    </w:rPr>
  </w:style>
  <w:style w:type="character" w:styleId="Hipervnculo">
    <w:name w:val="Hyperlink"/>
    <w:basedOn w:val="Fuentedeprrafopredeter"/>
    <w:uiPriority w:val="99"/>
    <w:semiHidden/>
    <w:unhideWhenUsed/>
    <w:rsid w:val="00883192"/>
    <w:rPr>
      <w:color w:val="0000FF"/>
      <w:u w:val="single"/>
    </w:rPr>
  </w:style>
  <w:style w:type="paragraph" w:styleId="HTMLconformatoprevio">
    <w:name w:val="HTML Preformatted"/>
    <w:basedOn w:val="Normal"/>
    <w:link w:val="HTMLconformatoprevioCar"/>
    <w:uiPriority w:val="99"/>
    <w:semiHidden/>
    <w:unhideWhenUsed/>
    <w:rsid w:val="0088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83192"/>
    <w:rPr>
      <w:rFonts w:ascii="Courier New" w:eastAsia="Times New Roman" w:hAnsi="Courier New" w:cs="Courier New"/>
      <w:sz w:val="20"/>
      <w:szCs w:val="20"/>
      <w:lang w:eastAsia="es-ES"/>
    </w:rPr>
  </w:style>
  <w:style w:type="character" w:customStyle="1" w:styleId="y2iqfc">
    <w:name w:val="y2iqfc"/>
    <w:basedOn w:val="Fuentedeprrafopredeter"/>
    <w:rsid w:val="00883192"/>
  </w:style>
</w:styles>
</file>

<file path=word/webSettings.xml><?xml version="1.0" encoding="utf-8"?>
<w:webSettings xmlns:r="http://schemas.openxmlformats.org/officeDocument/2006/relationships" xmlns:w="http://schemas.openxmlformats.org/wordprocessingml/2006/main">
  <w:divs>
    <w:div w:id="738540">
      <w:bodyDiv w:val="1"/>
      <w:marLeft w:val="0"/>
      <w:marRight w:val="0"/>
      <w:marTop w:val="0"/>
      <w:marBottom w:val="0"/>
      <w:divBdr>
        <w:top w:val="none" w:sz="0" w:space="0" w:color="auto"/>
        <w:left w:val="none" w:sz="0" w:space="0" w:color="auto"/>
        <w:bottom w:val="none" w:sz="0" w:space="0" w:color="auto"/>
        <w:right w:val="none" w:sz="0" w:space="0" w:color="auto"/>
      </w:divBdr>
    </w:div>
    <w:div w:id="1283875794">
      <w:bodyDiv w:val="1"/>
      <w:marLeft w:val="0"/>
      <w:marRight w:val="0"/>
      <w:marTop w:val="0"/>
      <w:marBottom w:val="0"/>
      <w:divBdr>
        <w:top w:val="none" w:sz="0" w:space="0" w:color="auto"/>
        <w:left w:val="none" w:sz="0" w:space="0" w:color="auto"/>
        <w:bottom w:val="none" w:sz="0" w:space="0" w:color="auto"/>
        <w:right w:val="none" w:sz="0" w:space="0" w:color="auto"/>
      </w:divBdr>
      <w:divsChild>
        <w:div w:id="1439523981">
          <w:marLeft w:val="0"/>
          <w:marRight w:val="0"/>
          <w:marTop w:val="0"/>
          <w:marBottom w:val="0"/>
          <w:divBdr>
            <w:top w:val="none" w:sz="0" w:space="0" w:color="auto"/>
            <w:left w:val="none" w:sz="0" w:space="0" w:color="auto"/>
            <w:bottom w:val="none" w:sz="0" w:space="0" w:color="auto"/>
            <w:right w:val="none" w:sz="0" w:space="0" w:color="auto"/>
          </w:divBdr>
          <w:divsChild>
            <w:div w:id="1745033483">
              <w:marLeft w:val="0"/>
              <w:marRight w:val="0"/>
              <w:marTop w:val="0"/>
              <w:marBottom w:val="0"/>
              <w:divBdr>
                <w:top w:val="none" w:sz="0" w:space="0" w:color="auto"/>
                <w:left w:val="none" w:sz="0" w:space="0" w:color="auto"/>
                <w:bottom w:val="none" w:sz="0" w:space="0" w:color="auto"/>
                <w:right w:val="none" w:sz="0" w:space="0" w:color="auto"/>
              </w:divBdr>
              <w:divsChild>
                <w:div w:id="1486974593">
                  <w:marLeft w:val="0"/>
                  <w:marRight w:val="0"/>
                  <w:marTop w:val="0"/>
                  <w:marBottom w:val="0"/>
                  <w:divBdr>
                    <w:top w:val="none" w:sz="0" w:space="0" w:color="auto"/>
                    <w:left w:val="none" w:sz="0" w:space="0" w:color="auto"/>
                    <w:bottom w:val="none" w:sz="0" w:space="0" w:color="auto"/>
                    <w:right w:val="none" w:sz="0" w:space="0" w:color="auto"/>
                  </w:divBdr>
                  <w:divsChild>
                    <w:div w:id="1274553095">
                      <w:marLeft w:val="0"/>
                      <w:marRight w:val="0"/>
                      <w:marTop w:val="0"/>
                      <w:marBottom w:val="0"/>
                      <w:divBdr>
                        <w:top w:val="none" w:sz="0" w:space="0" w:color="auto"/>
                        <w:left w:val="none" w:sz="0" w:space="0" w:color="auto"/>
                        <w:bottom w:val="none" w:sz="0" w:space="0" w:color="auto"/>
                        <w:right w:val="none" w:sz="0" w:space="0" w:color="auto"/>
                      </w:divBdr>
                      <w:divsChild>
                        <w:div w:id="1615549972">
                          <w:marLeft w:val="0"/>
                          <w:marRight w:val="0"/>
                          <w:marTop w:val="0"/>
                          <w:marBottom w:val="0"/>
                          <w:divBdr>
                            <w:top w:val="none" w:sz="0" w:space="0" w:color="auto"/>
                            <w:left w:val="none" w:sz="0" w:space="0" w:color="auto"/>
                            <w:bottom w:val="none" w:sz="0" w:space="0" w:color="auto"/>
                            <w:right w:val="none" w:sz="0" w:space="0" w:color="auto"/>
                          </w:divBdr>
                          <w:divsChild>
                            <w:div w:id="1583367088">
                              <w:marLeft w:val="0"/>
                              <w:marRight w:val="0"/>
                              <w:marTop w:val="0"/>
                              <w:marBottom w:val="0"/>
                              <w:divBdr>
                                <w:top w:val="none" w:sz="0" w:space="0" w:color="auto"/>
                                <w:left w:val="none" w:sz="0" w:space="0" w:color="auto"/>
                                <w:bottom w:val="none" w:sz="0" w:space="0" w:color="auto"/>
                                <w:right w:val="none" w:sz="0" w:space="0" w:color="auto"/>
                              </w:divBdr>
                              <w:divsChild>
                                <w:div w:id="1841962799">
                                  <w:marLeft w:val="0"/>
                                  <w:marRight w:val="0"/>
                                  <w:marTop w:val="0"/>
                                  <w:marBottom w:val="0"/>
                                  <w:divBdr>
                                    <w:top w:val="none" w:sz="0" w:space="0" w:color="auto"/>
                                    <w:left w:val="none" w:sz="0" w:space="0" w:color="auto"/>
                                    <w:bottom w:val="none" w:sz="0" w:space="0" w:color="auto"/>
                                    <w:right w:val="none" w:sz="0" w:space="0" w:color="auto"/>
                                  </w:divBdr>
                                  <w:divsChild>
                                    <w:div w:id="1105542931">
                                      <w:marLeft w:val="0"/>
                                      <w:marRight w:val="0"/>
                                      <w:marTop w:val="0"/>
                                      <w:marBottom w:val="0"/>
                                      <w:divBdr>
                                        <w:top w:val="none" w:sz="0" w:space="0" w:color="auto"/>
                                        <w:left w:val="none" w:sz="0" w:space="0" w:color="auto"/>
                                        <w:bottom w:val="none" w:sz="0" w:space="0" w:color="auto"/>
                                        <w:right w:val="none" w:sz="0" w:space="0" w:color="auto"/>
                                      </w:divBdr>
                                    </w:div>
                                    <w:div w:id="1221595297">
                                      <w:marLeft w:val="0"/>
                                      <w:marRight w:val="0"/>
                                      <w:marTop w:val="0"/>
                                      <w:marBottom w:val="0"/>
                                      <w:divBdr>
                                        <w:top w:val="none" w:sz="0" w:space="0" w:color="auto"/>
                                        <w:left w:val="none" w:sz="0" w:space="0" w:color="auto"/>
                                        <w:bottom w:val="none" w:sz="0" w:space="0" w:color="auto"/>
                                        <w:right w:val="none" w:sz="0" w:space="0" w:color="auto"/>
                                      </w:divBdr>
                                      <w:divsChild>
                                        <w:div w:id="846481061">
                                          <w:marLeft w:val="0"/>
                                          <w:marRight w:val="152"/>
                                          <w:marTop w:val="138"/>
                                          <w:marBottom w:val="0"/>
                                          <w:divBdr>
                                            <w:top w:val="none" w:sz="0" w:space="0" w:color="auto"/>
                                            <w:left w:val="none" w:sz="0" w:space="0" w:color="auto"/>
                                            <w:bottom w:val="none" w:sz="0" w:space="0" w:color="auto"/>
                                            <w:right w:val="none" w:sz="0" w:space="0" w:color="auto"/>
                                          </w:divBdr>
                                          <w:divsChild>
                                            <w:div w:id="237592894">
                                              <w:marLeft w:val="0"/>
                                              <w:marRight w:val="0"/>
                                              <w:marTop w:val="0"/>
                                              <w:marBottom w:val="0"/>
                                              <w:divBdr>
                                                <w:top w:val="none" w:sz="0" w:space="0" w:color="auto"/>
                                                <w:left w:val="none" w:sz="0" w:space="0" w:color="auto"/>
                                                <w:bottom w:val="none" w:sz="0" w:space="0" w:color="auto"/>
                                                <w:right w:val="none" w:sz="0" w:space="0" w:color="auto"/>
                                              </w:divBdr>
                                              <w:divsChild>
                                                <w:div w:id="1368601213">
                                                  <w:marLeft w:val="-152"/>
                                                  <w:marRight w:val="-1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8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erra.org/las-organizaciones-ecologistas-apoyamos-la-transicion-energetica-y-demandan-una-zonificacion-vinculante-para-garantizar-que-su-desarrollo-proteja-la-biodiversidad-y-ponga-en-el-centro-a-las-comunidad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3322</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Alumnado</dc:creator>
  <cp:lastModifiedBy>Alumnado</cp:lastModifiedBy>
  <cp:revision>2</cp:revision>
  <dcterms:created xsi:type="dcterms:W3CDTF">2021-10-21T15:16:00Z</dcterms:created>
  <dcterms:modified xsi:type="dcterms:W3CDTF">2021-10-21T15:16:00Z</dcterms:modified>
</cp:coreProperties>
</file>