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TIMELINES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http://www.dipity.com/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http://www.capzles.com/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http://www.tiki-toki.com/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http://timeglider.com/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http://www.readwritethink.org/files/resources/interactives/timeline_2/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http://www.timetoast.com/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http://timeline.knightlab.com/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https://www.hstry.co/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http://www.myhistro.com/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imeline.knightlab.com/" TargetMode="External"/><Relationship Id="rId10" Type="http://schemas.openxmlformats.org/officeDocument/2006/relationships/hyperlink" Target="http://www.timetoast.com/" TargetMode="External"/><Relationship Id="rId13" Type="http://schemas.openxmlformats.org/officeDocument/2006/relationships/hyperlink" Target="http://www.myhistro.com/" TargetMode="External"/><Relationship Id="rId12" Type="http://schemas.openxmlformats.org/officeDocument/2006/relationships/hyperlink" Target="https://www.hstry.co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readwritethink.org/files/resources/interactives/timeline_2/" TargetMode="External"/><Relationship Id="rId5" Type="http://schemas.openxmlformats.org/officeDocument/2006/relationships/hyperlink" Target="http://www.dipity.com/" TargetMode="External"/><Relationship Id="rId6" Type="http://schemas.openxmlformats.org/officeDocument/2006/relationships/hyperlink" Target="http://www.capzles.com/" TargetMode="External"/><Relationship Id="rId7" Type="http://schemas.openxmlformats.org/officeDocument/2006/relationships/hyperlink" Target="http://www.tiki-toki.com/" TargetMode="External"/><Relationship Id="rId8" Type="http://schemas.openxmlformats.org/officeDocument/2006/relationships/hyperlink" Target="http://timeglider.com/" TargetMode="External"/></Relationships>
</file>