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294373" w:rsidRPr="00294373" w:rsidRDefault="00572E33" w:rsidP="00294373">
      <w:pPr>
        <w:rPr>
          <w:rFonts w:ascii="Algerian" w:hAnsi="Algerian"/>
          <w:sz w:val="44"/>
          <w:szCs w:val="44"/>
        </w:rPr>
      </w:pPr>
      <w:r>
        <w:rPr>
          <w:noProof/>
          <w:sz w:val="40"/>
          <w:szCs w:val="40"/>
          <w:lang w:eastAsia="pt-PT"/>
        </w:rPr>
        <w:drawing>
          <wp:inline distT="0" distB="0" distL="0" distR="0" wp14:anchorId="7A4524D3" wp14:editId="49A2AD76">
            <wp:extent cx="2664460" cy="14922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 de be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33" w:rsidRPr="003B76E1" w:rsidRDefault="00572E33" w:rsidP="00572E33">
      <w:pPr>
        <w:rPr>
          <w:b/>
          <w:sz w:val="40"/>
          <w:szCs w:val="40"/>
          <w:lang w:val="fr-FR"/>
        </w:rPr>
      </w:pPr>
      <w:r w:rsidRPr="003B76E1">
        <w:rPr>
          <w:b/>
          <w:sz w:val="40"/>
          <w:szCs w:val="40"/>
          <w:lang w:val="fr-FR"/>
        </w:rPr>
        <w:t>Tour de Belém</w:t>
      </w:r>
    </w:p>
    <w:p w:rsidR="00C638BA" w:rsidRDefault="00557A7B" w:rsidP="00294373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659264" behindDoc="0" locked="0" layoutInCell="1" allowOverlap="1" wp14:anchorId="15D52436" wp14:editId="2CDAF81F">
            <wp:simplePos x="0" y="0"/>
            <wp:positionH relativeFrom="column">
              <wp:posOffset>4053205</wp:posOffset>
            </wp:positionH>
            <wp:positionV relativeFrom="paragraph">
              <wp:posOffset>2757170</wp:posOffset>
            </wp:positionV>
            <wp:extent cx="1287780" cy="859790"/>
            <wp:effectExtent l="0" t="0" r="762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E33" w:rsidRPr="00294373">
        <w:rPr>
          <w:sz w:val="40"/>
          <w:szCs w:val="40"/>
          <w:lang w:val="fr-FR"/>
        </w:rPr>
        <w:t>Stratégiquement construit</w:t>
      </w:r>
      <w:r w:rsidR="00572E33">
        <w:rPr>
          <w:sz w:val="40"/>
          <w:szCs w:val="40"/>
          <w:lang w:val="fr-FR"/>
        </w:rPr>
        <w:t>e</w:t>
      </w:r>
      <w:r w:rsidR="00572E33" w:rsidRPr="00294373">
        <w:rPr>
          <w:sz w:val="40"/>
          <w:szCs w:val="40"/>
          <w:lang w:val="fr-FR"/>
        </w:rPr>
        <w:t xml:space="preserve"> sur la rive nord du Tage, entre 1514 et 1520, pou</w:t>
      </w:r>
      <w:r w:rsidR="00572E33">
        <w:rPr>
          <w:sz w:val="40"/>
          <w:szCs w:val="40"/>
          <w:lang w:val="fr-FR"/>
        </w:rPr>
        <w:t>r défendre le fleuve de Lisbonne, elle</w:t>
      </w:r>
      <w:r w:rsidR="00572E33" w:rsidRPr="00294373">
        <w:rPr>
          <w:sz w:val="40"/>
          <w:szCs w:val="40"/>
          <w:lang w:val="fr-FR"/>
        </w:rPr>
        <w:t xml:space="preserve"> est l'un des joyaux de</w:t>
      </w:r>
      <w:r w:rsidR="00572E33">
        <w:rPr>
          <w:sz w:val="40"/>
          <w:szCs w:val="40"/>
          <w:lang w:val="fr-FR"/>
        </w:rPr>
        <w:t xml:space="preserve"> </w:t>
      </w:r>
      <w:r w:rsidR="00572E33" w:rsidRPr="00294373">
        <w:rPr>
          <w:sz w:val="40"/>
          <w:szCs w:val="40"/>
          <w:lang w:val="fr-FR"/>
        </w:rPr>
        <w:t>L’architecture</w:t>
      </w:r>
      <w:r w:rsidR="00294373" w:rsidRPr="00294373">
        <w:rPr>
          <w:sz w:val="40"/>
          <w:szCs w:val="40"/>
          <w:lang w:val="fr-FR"/>
        </w:rPr>
        <w:t xml:space="preserve"> du règne du roi Manuel I</w:t>
      </w:r>
      <w:bookmarkStart w:id="0" w:name="_GoBack"/>
      <w:bookmarkEnd w:id="0"/>
    </w:p>
    <w:p w:rsidR="00C10226" w:rsidRPr="006C2DBD" w:rsidRDefault="006C2DBD" w:rsidP="00294373">
      <w:pPr>
        <w:rPr>
          <w:sz w:val="40"/>
          <w:szCs w:val="40"/>
        </w:rPr>
      </w:pPr>
      <w:r w:rsidRPr="006C2DBD">
        <w:rPr>
          <w:sz w:val="40"/>
          <w:szCs w:val="40"/>
        </w:rPr>
        <w:lastRenderedPageBreak/>
        <w:t xml:space="preserve">Tour de Belém </w:t>
      </w:r>
    </w:p>
    <w:p w:rsidR="0003067C" w:rsidRDefault="006C2DBD" w:rsidP="0003067C">
      <w:pPr>
        <w:rPr>
          <w:sz w:val="40"/>
          <w:szCs w:val="40"/>
        </w:rPr>
      </w:pPr>
      <w:r>
        <w:rPr>
          <w:sz w:val="40"/>
          <w:szCs w:val="40"/>
        </w:rPr>
        <w:t>Av. Brasília, 1400-038 Lisboa</w:t>
      </w:r>
    </w:p>
    <w:p w:rsidR="00557A7B" w:rsidRDefault="006C2DBD" w:rsidP="0003067C">
      <w:pPr>
        <w:rPr>
          <w:sz w:val="40"/>
          <w:szCs w:val="40"/>
          <w:lang w:val="fr-FR"/>
        </w:rPr>
      </w:pPr>
      <w:r w:rsidRPr="00557A7B">
        <w:rPr>
          <w:sz w:val="40"/>
          <w:szCs w:val="40"/>
          <w:lang w:val="fr-FR"/>
        </w:rPr>
        <w:t xml:space="preserve"> </w:t>
      </w:r>
      <w:r w:rsidRPr="002E775F">
        <w:rPr>
          <w:sz w:val="40"/>
          <w:szCs w:val="40"/>
          <w:lang w:val="fr-FR"/>
        </w:rPr>
        <w:t>Horaire d</w:t>
      </w:r>
      <w:r w:rsidR="0003067C" w:rsidRPr="002E775F">
        <w:rPr>
          <w:sz w:val="40"/>
          <w:szCs w:val="40"/>
          <w:lang w:val="fr-FR"/>
        </w:rPr>
        <w:t>’</w:t>
      </w:r>
      <w:r w:rsidRPr="002E775F">
        <w:rPr>
          <w:sz w:val="40"/>
          <w:szCs w:val="40"/>
          <w:lang w:val="fr-FR"/>
        </w:rPr>
        <w:t>entrée</w:t>
      </w:r>
      <w:r w:rsidR="002E775F" w:rsidRPr="002E775F">
        <w:rPr>
          <w:sz w:val="40"/>
          <w:szCs w:val="40"/>
          <w:lang w:val="fr-FR"/>
        </w:rPr>
        <w:t>: o</w:t>
      </w:r>
      <w:r w:rsidR="0003067C" w:rsidRPr="002E775F">
        <w:rPr>
          <w:sz w:val="40"/>
          <w:szCs w:val="40"/>
          <w:lang w:val="fr-FR"/>
        </w:rPr>
        <w:t xml:space="preserve">ctobre à mai </w:t>
      </w:r>
      <w:r w:rsidR="002E775F">
        <w:rPr>
          <w:sz w:val="40"/>
          <w:szCs w:val="40"/>
          <w:lang w:val="fr-FR"/>
        </w:rPr>
        <w:t>d</w:t>
      </w:r>
      <w:r w:rsidR="00557A7B">
        <w:rPr>
          <w:sz w:val="40"/>
          <w:szCs w:val="40"/>
          <w:lang w:val="fr-FR"/>
        </w:rPr>
        <w:t>e 10h00 à 17h30</w:t>
      </w:r>
    </w:p>
    <w:p w:rsidR="00C10226" w:rsidRPr="002E775F" w:rsidRDefault="0003067C" w:rsidP="0003067C">
      <w:pPr>
        <w:rPr>
          <w:sz w:val="40"/>
          <w:szCs w:val="40"/>
          <w:lang w:val="fr-FR"/>
        </w:rPr>
      </w:pPr>
      <w:r w:rsidRPr="002E775F">
        <w:rPr>
          <w:sz w:val="40"/>
          <w:szCs w:val="40"/>
          <w:lang w:val="fr-FR"/>
        </w:rPr>
        <w:t xml:space="preserve">Mai à septembre De 10h00 à 18h30 </w:t>
      </w:r>
    </w:p>
    <w:p w:rsidR="00C10226" w:rsidRPr="002E775F" w:rsidRDefault="0003067C" w:rsidP="00294373">
      <w:pPr>
        <w:rPr>
          <w:sz w:val="40"/>
          <w:szCs w:val="40"/>
          <w:lang w:val="fr-FR"/>
        </w:rPr>
      </w:pPr>
      <w:r w:rsidRPr="002E775F">
        <w:rPr>
          <w:sz w:val="40"/>
          <w:szCs w:val="40"/>
          <w:lang w:val="fr-FR"/>
        </w:rPr>
        <w:t>Billet d’entrée: 6€</w:t>
      </w:r>
    </w:p>
    <w:p w:rsidR="00C10226" w:rsidRPr="002E775F" w:rsidRDefault="002E775F" w:rsidP="00294373">
      <w:pPr>
        <w:rPr>
          <w:sz w:val="40"/>
          <w:szCs w:val="40"/>
          <w:lang w:val="fr-FR"/>
        </w:rPr>
      </w:pPr>
      <w:r w:rsidRPr="002E775F">
        <w:rPr>
          <w:sz w:val="40"/>
          <w:szCs w:val="40"/>
          <w:lang w:val="fr-FR"/>
        </w:rPr>
        <w:t xml:space="preserve">Projet </w:t>
      </w:r>
      <w:r>
        <w:rPr>
          <w:sz w:val="40"/>
          <w:szCs w:val="40"/>
          <w:lang w:val="fr-FR"/>
        </w:rPr>
        <w:t>Erasmus+</w:t>
      </w:r>
    </w:p>
    <w:p w:rsidR="002E775F" w:rsidRPr="002E775F" w:rsidRDefault="002E775F" w:rsidP="00294373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1" locked="0" layoutInCell="1" allowOverlap="1" wp14:anchorId="371B43BB" wp14:editId="2C023F18">
            <wp:simplePos x="0" y="0"/>
            <wp:positionH relativeFrom="column">
              <wp:posOffset>-95250</wp:posOffset>
            </wp:positionH>
            <wp:positionV relativeFrom="paragraph">
              <wp:posOffset>487680</wp:posOffset>
            </wp:positionV>
            <wp:extent cx="84391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0966" y="21192"/>
                <wp:lineTo x="2096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  <w:lang w:val="fr-FR"/>
        </w:rPr>
        <w:t xml:space="preserve">     2019/2020</w:t>
      </w:r>
    </w:p>
    <w:p w:rsidR="002E775F" w:rsidRPr="002E775F" w:rsidRDefault="002E775F" w:rsidP="00294373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pt-PT"/>
        </w:rPr>
        <w:lastRenderedPageBreak/>
        <w:drawing>
          <wp:inline distT="0" distB="0" distL="0" distR="0" wp14:anchorId="6D3B38B5" wp14:editId="13FB726A">
            <wp:extent cx="2933700" cy="1806222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92" cy="181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5F" w:rsidRPr="002E775F" w:rsidRDefault="002E775F" w:rsidP="00294373">
      <w:pPr>
        <w:rPr>
          <w:sz w:val="40"/>
          <w:szCs w:val="40"/>
          <w:lang w:val="fr-FR"/>
        </w:rPr>
      </w:pPr>
    </w:p>
    <w:p w:rsidR="002E775F" w:rsidRPr="0016196D" w:rsidRDefault="002E775F" w:rsidP="00557A7B">
      <w:pPr>
        <w:jc w:val="center"/>
        <w:rPr>
          <w:rFonts w:ascii="Castellar" w:hAnsi="Castellar"/>
          <w:b/>
          <w:sz w:val="40"/>
          <w:szCs w:val="40"/>
          <w:lang w:val="fr-FR"/>
        </w:rPr>
      </w:pPr>
      <w:r w:rsidRPr="0016196D">
        <w:rPr>
          <w:rFonts w:ascii="Castellar" w:hAnsi="Castellar"/>
          <w:b/>
          <w:color w:val="002060"/>
          <w:sz w:val="40"/>
          <w:szCs w:val="40"/>
          <w:lang w:val="fr-FR"/>
        </w:rPr>
        <w:t>Tour de BELÉ</w:t>
      </w:r>
      <w:r w:rsidR="0016196D">
        <w:rPr>
          <w:rFonts w:ascii="Castellar" w:hAnsi="Castellar"/>
          <w:b/>
          <w:color w:val="002060"/>
          <w:sz w:val="40"/>
          <w:szCs w:val="40"/>
          <w:lang w:val="fr-FR"/>
        </w:rPr>
        <w:t>M</w:t>
      </w:r>
    </w:p>
    <w:p w:rsidR="00C10226" w:rsidRPr="002E775F" w:rsidRDefault="00C10226" w:rsidP="00294373">
      <w:pPr>
        <w:rPr>
          <w:sz w:val="40"/>
          <w:szCs w:val="40"/>
          <w:lang w:val="fr-FR"/>
        </w:rPr>
      </w:pPr>
    </w:p>
    <w:p w:rsidR="00E63AB5" w:rsidRPr="002E775F" w:rsidRDefault="0016196D" w:rsidP="00294373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pt-PT"/>
        </w:rPr>
        <w:drawing>
          <wp:inline distT="0" distB="0" distL="0" distR="0" wp14:anchorId="7E21919B" wp14:editId="68DBD60D">
            <wp:extent cx="2647950" cy="1614998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62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26" w:rsidRPr="002E775F" w:rsidRDefault="0016196D" w:rsidP="00294373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pt-PT"/>
        </w:rPr>
        <w:lastRenderedPageBreak/>
        <w:drawing>
          <wp:inline distT="0" distB="0" distL="0" distR="0">
            <wp:extent cx="2838450" cy="19240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47" cy="19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26" w:rsidRPr="00557A7B" w:rsidRDefault="0016196D" w:rsidP="0016196D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La Tour de Belém, officiellement Tour</w:t>
      </w:r>
      <w:r w:rsidRPr="0016196D">
        <w:rPr>
          <w:sz w:val="40"/>
          <w:szCs w:val="40"/>
          <w:lang w:val="fr-FR"/>
        </w:rPr>
        <w:t xml:space="preserve"> de São Vicente, est située dans la paroisse de Belém, municipalité et district de Lisbonne, au Portugal. Sur la rive droite du Tage, où existait autrefois la plage </w:t>
      </w:r>
      <w:r w:rsidRPr="00557A7B">
        <w:rPr>
          <w:sz w:val="40"/>
          <w:szCs w:val="40"/>
          <w:lang w:val="fr-FR"/>
        </w:rPr>
        <w:lastRenderedPageBreak/>
        <w:t xml:space="preserve">de Belém, celle-ci était à l'origine entourée d'eau autour de son périmètre. Au fil des siècles, elle a été entourée par la plage. </w:t>
      </w:r>
      <w:r w:rsidR="00557A7B" w:rsidRPr="00557A7B">
        <w:rPr>
          <w:sz w:val="40"/>
          <w:szCs w:val="40"/>
          <w:lang w:val="fr-FR"/>
        </w:rPr>
        <w:t>A</w:t>
      </w:r>
      <w:r w:rsidRPr="00557A7B">
        <w:rPr>
          <w:sz w:val="40"/>
          <w:szCs w:val="40"/>
          <w:lang w:val="fr-FR"/>
        </w:rPr>
        <w:t>ujourd'hui, elle est intégrée à la terra ferme.</w:t>
      </w:r>
    </w:p>
    <w:p w:rsidR="00C10226" w:rsidRPr="007C77FA" w:rsidRDefault="007C77FA" w:rsidP="00294373">
      <w:pPr>
        <w:rPr>
          <w:sz w:val="40"/>
          <w:szCs w:val="40"/>
        </w:rPr>
      </w:pPr>
      <w:r w:rsidRPr="007C77FA">
        <w:rPr>
          <w:noProof/>
          <w:sz w:val="40"/>
          <w:szCs w:val="40"/>
          <w:lang w:eastAsia="pt-PT"/>
        </w:rPr>
        <w:drawing>
          <wp:inline distT="0" distB="0" distL="0" distR="0" wp14:anchorId="13462FA9" wp14:editId="069F33F3">
            <wp:extent cx="2756848" cy="1336819"/>
            <wp:effectExtent l="0" t="0" r="5715" b="0"/>
            <wp:docPr id="1" name="Imagem 1" descr="Image result for torre de b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re de bel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08" cy="1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33" w:rsidRPr="007C77FA" w:rsidRDefault="007C77FA" w:rsidP="00294373">
      <w:pPr>
        <w:rPr>
          <w:sz w:val="40"/>
          <w:szCs w:val="40"/>
          <w:lang w:val="fr-FR"/>
        </w:rPr>
      </w:pPr>
      <w:r w:rsidRPr="007C77FA">
        <w:rPr>
          <w:sz w:val="40"/>
          <w:szCs w:val="40"/>
          <w:lang w:val="fr-FR"/>
        </w:rPr>
        <w:t xml:space="preserve">Le monument se distingue par un </w:t>
      </w:r>
      <w:r w:rsidRPr="007C77FA">
        <w:rPr>
          <w:sz w:val="40"/>
          <w:szCs w:val="40"/>
          <w:lang w:val="fr-FR"/>
        </w:rPr>
        <w:lastRenderedPageBreak/>
        <w:t>nationalisme implicite, car il est entouré des décorations des armoiries du Portugal, notamment des inscriptions en forme de croix de l’ordre du Christ aux fenêtres du rempart; ces caractéristiques font principalement référence à l'architecture typique d'une époque où le pays était une puissance mo</w:t>
      </w:r>
      <w:r w:rsidR="003D3641">
        <w:rPr>
          <w:sz w:val="40"/>
          <w:szCs w:val="40"/>
          <w:lang w:val="fr-FR"/>
        </w:rPr>
        <w:t>ndiale.</w:t>
      </w:r>
    </w:p>
    <w:sectPr w:rsidR="00572E33" w:rsidRPr="007C77FA" w:rsidSect="00811BDB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DB"/>
    <w:rsid w:val="0003067C"/>
    <w:rsid w:val="000975FF"/>
    <w:rsid w:val="0016196D"/>
    <w:rsid w:val="00294373"/>
    <w:rsid w:val="002E775F"/>
    <w:rsid w:val="003B76E1"/>
    <w:rsid w:val="003D3641"/>
    <w:rsid w:val="005279E4"/>
    <w:rsid w:val="00557A7B"/>
    <w:rsid w:val="00572E33"/>
    <w:rsid w:val="006C2DBD"/>
    <w:rsid w:val="007C77FA"/>
    <w:rsid w:val="00811BDB"/>
    <w:rsid w:val="00C10226"/>
    <w:rsid w:val="00C638BA"/>
    <w:rsid w:val="00E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CE09-AC99-413B-835E-500F547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portateis</dc:creator>
  <cp:lastModifiedBy>Conceição Jacinto</cp:lastModifiedBy>
  <cp:revision>2</cp:revision>
  <dcterms:created xsi:type="dcterms:W3CDTF">2019-07-06T15:35:00Z</dcterms:created>
  <dcterms:modified xsi:type="dcterms:W3CDTF">2019-07-06T15:35:00Z</dcterms:modified>
</cp:coreProperties>
</file>