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FB9" w:rsidRPr="00B26A3E" w:rsidRDefault="00603FB9" w:rsidP="00CF541A">
      <w:pPr>
        <w:shd w:val="clear" w:color="auto" w:fill="FFC000"/>
        <w:spacing w:after="0" w:line="240" w:lineRule="auto"/>
        <w:jc w:val="center"/>
        <w:rPr>
          <w:sz w:val="32"/>
          <w:szCs w:val="32"/>
          <w:lang w:val="en-GB"/>
        </w:rPr>
      </w:pPr>
      <w:r w:rsidRPr="00B26A3E">
        <w:rPr>
          <w:sz w:val="32"/>
          <w:szCs w:val="32"/>
          <w:lang w:val="en-GB"/>
        </w:rPr>
        <w:t xml:space="preserve">EVALUATIONS OF THE LEARNING ACTIVITIES IN THE PROJECT </w:t>
      </w:r>
    </w:p>
    <w:p w:rsidR="00F12821" w:rsidRPr="00B26A3E" w:rsidRDefault="00603FB9" w:rsidP="00CF541A">
      <w:pPr>
        <w:shd w:val="clear" w:color="auto" w:fill="FFC000"/>
        <w:spacing w:after="0" w:line="240" w:lineRule="auto"/>
        <w:jc w:val="center"/>
        <w:rPr>
          <w:sz w:val="32"/>
          <w:szCs w:val="32"/>
          <w:lang w:val="en-GB"/>
        </w:rPr>
      </w:pPr>
      <w:r w:rsidRPr="00B26A3E">
        <w:rPr>
          <w:sz w:val="32"/>
          <w:szCs w:val="32"/>
          <w:lang w:val="en-GB"/>
        </w:rPr>
        <w:t>„IT OR NOT IT“</w:t>
      </w:r>
    </w:p>
    <w:p w:rsidR="00603FB9" w:rsidRPr="00B26A3E" w:rsidRDefault="00603FB9" w:rsidP="00CF541A">
      <w:pPr>
        <w:shd w:val="clear" w:color="auto" w:fill="FFC000"/>
        <w:spacing w:after="0" w:line="240" w:lineRule="auto"/>
        <w:jc w:val="center"/>
        <w:rPr>
          <w:sz w:val="32"/>
          <w:szCs w:val="32"/>
          <w:lang w:val="en-GB"/>
        </w:rPr>
      </w:pPr>
      <w:r w:rsidRPr="00B26A3E">
        <w:rPr>
          <w:sz w:val="32"/>
          <w:szCs w:val="32"/>
          <w:lang w:val="en-GB"/>
        </w:rPr>
        <w:t>5 LEARNING ACTIVITIES IN 5 COUNTRIES – PROJECT PARTNERS</w:t>
      </w:r>
    </w:p>
    <w:p w:rsidR="00603FB9" w:rsidRPr="00B26A3E" w:rsidRDefault="00603FB9" w:rsidP="00CF541A">
      <w:pPr>
        <w:shd w:val="clear" w:color="auto" w:fill="FFC000"/>
        <w:spacing w:after="0" w:line="240" w:lineRule="auto"/>
        <w:jc w:val="center"/>
        <w:rPr>
          <w:lang w:val="en-GB"/>
        </w:rPr>
      </w:pPr>
      <w:r w:rsidRPr="00B26A3E">
        <w:rPr>
          <w:sz w:val="32"/>
          <w:szCs w:val="32"/>
          <w:lang w:val="en-GB"/>
        </w:rPr>
        <w:t>COMPARATIVE/TOTAL ANALYSIS OF THE 5 COMMON QUESTIONS</w:t>
      </w:r>
    </w:p>
    <w:p w:rsidR="00603FB9" w:rsidRPr="00B26A3E" w:rsidRDefault="00603FB9" w:rsidP="00CF541A">
      <w:pPr>
        <w:spacing w:after="0" w:line="240" w:lineRule="auto"/>
        <w:rPr>
          <w:lang w:val="en-GB"/>
        </w:rPr>
      </w:pPr>
    </w:p>
    <w:p w:rsidR="00603FB9" w:rsidRPr="00B26A3E" w:rsidRDefault="00603FB9" w:rsidP="00CF541A">
      <w:pPr>
        <w:spacing w:after="0" w:line="240" w:lineRule="auto"/>
        <w:rPr>
          <w:sz w:val="24"/>
          <w:szCs w:val="24"/>
          <w:lang w:val="en-GB"/>
        </w:rPr>
      </w:pPr>
    </w:p>
    <w:p w:rsidR="00CD6C36" w:rsidRPr="00B26A3E" w:rsidRDefault="00B26A3E" w:rsidP="00CF541A">
      <w:pPr>
        <w:spacing w:after="0" w:line="240" w:lineRule="auto"/>
        <w:rPr>
          <w:sz w:val="24"/>
          <w:szCs w:val="24"/>
          <w:lang w:val="en-GB"/>
        </w:rPr>
      </w:pPr>
      <w:r w:rsidRPr="00B26A3E">
        <w:rPr>
          <w:sz w:val="24"/>
          <w:szCs w:val="24"/>
          <w:lang w:val="en-GB"/>
        </w:rPr>
        <w:t>During</w:t>
      </w:r>
      <w:r w:rsidR="00603FB9" w:rsidRPr="00B26A3E">
        <w:rPr>
          <w:sz w:val="24"/>
          <w:szCs w:val="24"/>
          <w:lang w:val="en-GB"/>
        </w:rPr>
        <w:t xml:space="preserve"> the</w:t>
      </w:r>
      <w:r w:rsidR="002D41D4" w:rsidRPr="00B26A3E">
        <w:rPr>
          <w:sz w:val="24"/>
          <w:szCs w:val="24"/>
          <w:lang w:val="en-GB"/>
        </w:rPr>
        <w:t xml:space="preserve"> 3rd </w:t>
      </w:r>
      <w:r w:rsidR="00603FB9" w:rsidRPr="00B26A3E">
        <w:rPr>
          <w:sz w:val="24"/>
          <w:szCs w:val="24"/>
          <w:lang w:val="en-GB"/>
        </w:rPr>
        <w:t>final Transnational meeting of teachers in project</w:t>
      </w:r>
      <w:r w:rsidRPr="00B26A3E">
        <w:rPr>
          <w:sz w:val="24"/>
          <w:szCs w:val="24"/>
          <w:lang w:val="en-GB"/>
        </w:rPr>
        <w:t>, we</w:t>
      </w:r>
      <w:r w:rsidR="00603FB9" w:rsidRPr="00B26A3E">
        <w:rPr>
          <w:sz w:val="24"/>
          <w:szCs w:val="24"/>
          <w:lang w:val="en-GB"/>
        </w:rPr>
        <w:t xml:space="preserve"> agreed to compare answers </w:t>
      </w:r>
      <w:r w:rsidRPr="00B26A3E">
        <w:rPr>
          <w:sz w:val="24"/>
          <w:szCs w:val="24"/>
          <w:lang w:val="en-GB"/>
        </w:rPr>
        <w:t>to</w:t>
      </w:r>
      <w:r w:rsidR="00603FB9" w:rsidRPr="00B26A3E">
        <w:rPr>
          <w:sz w:val="24"/>
          <w:szCs w:val="24"/>
          <w:lang w:val="en-GB"/>
        </w:rPr>
        <w:t xml:space="preserve"> 5 common questions in the evaluation of each Learning activity held in </w:t>
      </w:r>
      <w:r w:rsidRPr="00B26A3E">
        <w:rPr>
          <w:sz w:val="24"/>
          <w:szCs w:val="24"/>
          <w:lang w:val="en-GB"/>
        </w:rPr>
        <w:t xml:space="preserve">the </w:t>
      </w:r>
      <w:r w:rsidR="00603FB9" w:rsidRPr="00B26A3E">
        <w:rPr>
          <w:sz w:val="24"/>
          <w:szCs w:val="24"/>
          <w:lang w:val="en-GB"/>
        </w:rPr>
        <w:t>project. After each visit to the partner country, all participants of the Learning activity filled up the questionnaire to evaluate it.</w:t>
      </w:r>
      <w:r w:rsidR="00CD6C36" w:rsidRPr="00B26A3E">
        <w:rPr>
          <w:sz w:val="24"/>
          <w:szCs w:val="24"/>
          <w:lang w:val="en-GB"/>
        </w:rPr>
        <w:t xml:space="preserve"> </w:t>
      </w:r>
    </w:p>
    <w:p w:rsidR="00603FB9" w:rsidRPr="00B26A3E" w:rsidRDefault="00CD6C36" w:rsidP="00CF541A">
      <w:pPr>
        <w:spacing w:after="0" w:line="240" w:lineRule="auto"/>
        <w:rPr>
          <w:sz w:val="24"/>
          <w:szCs w:val="24"/>
          <w:lang w:val="en-GB"/>
        </w:rPr>
      </w:pPr>
      <w:r w:rsidRPr="00B26A3E">
        <w:rPr>
          <w:sz w:val="24"/>
          <w:szCs w:val="24"/>
          <w:lang w:val="en-GB"/>
        </w:rPr>
        <w:t xml:space="preserve">The goal of this analysis is to see how </w:t>
      </w:r>
      <w:r w:rsidR="00B26A3E" w:rsidRPr="00B26A3E">
        <w:rPr>
          <w:sz w:val="24"/>
          <w:szCs w:val="24"/>
          <w:lang w:val="en-GB"/>
        </w:rPr>
        <w:t>was</w:t>
      </w:r>
      <w:r w:rsidRPr="00B26A3E">
        <w:rPr>
          <w:sz w:val="24"/>
          <w:szCs w:val="24"/>
          <w:lang w:val="en-GB"/>
        </w:rPr>
        <w:t xml:space="preserve"> each visit asses</w:t>
      </w:r>
      <w:r w:rsidR="00B26A3E">
        <w:rPr>
          <w:sz w:val="24"/>
          <w:szCs w:val="24"/>
          <w:lang w:val="en-GB"/>
        </w:rPr>
        <w:t>s</w:t>
      </w:r>
      <w:r w:rsidRPr="00B26A3E">
        <w:rPr>
          <w:sz w:val="24"/>
          <w:szCs w:val="24"/>
          <w:lang w:val="en-GB"/>
        </w:rPr>
        <w:t xml:space="preserve">ed by </w:t>
      </w:r>
      <w:r w:rsidR="00B26A3E">
        <w:rPr>
          <w:sz w:val="24"/>
          <w:szCs w:val="24"/>
          <w:lang w:val="en-GB"/>
        </w:rPr>
        <w:t>the</w:t>
      </w:r>
      <w:r w:rsidRPr="00B26A3E">
        <w:rPr>
          <w:sz w:val="24"/>
          <w:szCs w:val="24"/>
          <w:lang w:val="en-GB"/>
        </w:rPr>
        <w:t xml:space="preserve"> participants and </w:t>
      </w:r>
      <w:r w:rsidR="00B26A3E">
        <w:rPr>
          <w:sz w:val="24"/>
          <w:szCs w:val="24"/>
          <w:lang w:val="en-GB"/>
        </w:rPr>
        <w:t>what</w:t>
      </w:r>
      <w:r w:rsidRPr="00B26A3E">
        <w:rPr>
          <w:sz w:val="24"/>
          <w:szCs w:val="24"/>
          <w:lang w:val="en-GB"/>
        </w:rPr>
        <w:t xml:space="preserve"> it looks</w:t>
      </w:r>
      <w:r w:rsidR="00B26A3E">
        <w:rPr>
          <w:sz w:val="24"/>
          <w:szCs w:val="24"/>
          <w:lang w:val="en-GB"/>
        </w:rPr>
        <w:t xml:space="preserve"> like</w:t>
      </w:r>
      <w:r w:rsidRPr="00B26A3E">
        <w:rPr>
          <w:sz w:val="24"/>
          <w:szCs w:val="24"/>
          <w:lang w:val="en-GB"/>
        </w:rPr>
        <w:t xml:space="preserve"> in total for all of our visits/Learning activities.</w:t>
      </w:r>
    </w:p>
    <w:p w:rsidR="00603FB9" w:rsidRPr="00B26A3E" w:rsidRDefault="00603FB9" w:rsidP="00CF541A">
      <w:pPr>
        <w:spacing w:after="0" w:line="240" w:lineRule="auto"/>
        <w:rPr>
          <w:sz w:val="24"/>
          <w:szCs w:val="24"/>
          <w:lang w:val="en-GB"/>
        </w:rPr>
      </w:pPr>
      <w:r w:rsidRPr="00B26A3E">
        <w:rPr>
          <w:sz w:val="24"/>
          <w:szCs w:val="24"/>
          <w:lang w:val="en-GB"/>
        </w:rPr>
        <w:t>The number of pe</w:t>
      </w:r>
      <w:r w:rsidR="00B26A3E">
        <w:rPr>
          <w:sz w:val="24"/>
          <w:szCs w:val="24"/>
          <w:lang w:val="en-GB"/>
        </w:rPr>
        <w:t>rsons who evaluated the visit</w:t>
      </w:r>
      <w:r w:rsidRPr="00B26A3E">
        <w:rPr>
          <w:sz w:val="24"/>
          <w:szCs w:val="24"/>
          <w:lang w:val="en-GB"/>
        </w:rPr>
        <w:t xml:space="preserve"> by the country:</w:t>
      </w:r>
    </w:p>
    <w:p w:rsidR="00603FB9" w:rsidRPr="00B26A3E" w:rsidRDefault="00603FB9" w:rsidP="00CF541A">
      <w:pPr>
        <w:pStyle w:val="Odlomakpopisa"/>
        <w:numPr>
          <w:ilvl w:val="0"/>
          <w:numId w:val="1"/>
        </w:numPr>
        <w:spacing w:after="0" w:line="240" w:lineRule="auto"/>
        <w:rPr>
          <w:sz w:val="24"/>
          <w:szCs w:val="24"/>
          <w:lang w:val="en-GB"/>
        </w:rPr>
      </w:pPr>
      <w:r w:rsidRPr="00B26A3E">
        <w:rPr>
          <w:sz w:val="24"/>
          <w:szCs w:val="24"/>
          <w:lang w:val="en-GB"/>
        </w:rPr>
        <w:t>Poland – 41</w:t>
      </w:r>
    </w:p>
    <w:p w:rsidR="00603FB9" w:rsidRPr="00B26A3E" w:rsidRDefault="00603FB9" w:rsidP="00CF541A">
      <w:pPr>
        <w:pStyle w:val="Odlomakpopisa"/>
        <w:numPr>
          <w:ilvl w:val="0"/>
          <w:numId w:val="1"/>
        </w:numPr>
        <w:spacing w:after="0" w:line="240" w:lineRule="auto"/>
        <w:rPr>
          <w:sz w:val="24"/>
          <w:szCs w:val="24"/>
          <w:lang w:val="en-GB"/>
        </w:rPr>
      </w:pPr>
      <w:r w:rsidRPr="00B26A3E">
        <w:rPr>
          <w:sz w:val="24"/>
          <w:szCs w:val="24"/>
          <w:lang w:val="en-GB"/>
        </w:rPr>
        <w:t>Croatia – 38</w:t>
      </w:r>
    </w:p>
    <w:p w:rsidR="00603FB9" w:rsidRPr="00B26A3E" w:rsidRDefault="00CD6C36" w:rsidP="00CF541A">
      <w:pPr>
        <w:pStyle w:val="Odlomakpopisa"/>
        <w:numPr>
          <w:ilvl w:val="0"/>
          <w:numId w:val="1"/>
        </w:numPr>
        <w:spacing w:after="0" w:line="240" w:lineRule="auto"/>
        <w:rPr>
          <w:sz w:val="24"/>
          <w:szCs w:val="24"/>
          <w:lang w:val="en-GB"/>
        </w:rPr>
      </w:pPr>
      <w:r w:rsidRPr="00B26A3E">
        <w:rPr>
          <w:sz w:val="24"/>
          <w:szCs w:val="24"/>
          <w:lang w:val="en-GB"/>
        </w:rPr>
        <w:t>Spain – 49</w:t>
      </w:r>
    </w:p>
    <w:p w:rsidR="00CD6C36" w:rsidRPr="00B26A3E" w:rsidRDefault="00CD6C36" w:rsidP="00CF541A">
      <w:pPr>
        <w:pStyle w:val="Odlomakpopisa"/>
        <w:numPr>
          <w:ilvl w:val="0"/>
          <w:numId w:val="1"/>
        </w:numPr>
        <w:spacing w:after="0" w:line="240" w:lineRule="auto"/>
        <w:rPr>
          <w:sz w:val="24"/>
          <w:szCs w:val="24"/>
          <w:lang w:val="en-GB"/>
        </w:rPr>
      </w:pPr>
      <w:r w:rsidRPr="00B26A3E">
        <w:rPr>
          <w:sz w:val="24"/>
          <w:szCs w:val="24"/>
          <w:lang w:val="en-GB"/>
        </w:rPr>
        <w:t>Cyprus – 47</w:t>
      </w:r>
    </w:p>
    <w:p w:rsidR="00CD6C36" w:rsidRPr="00B26A3E" w:rsidRDefault="00CD6C36" w:rsidP="00CF541A">
      <w:pPr>
        <w:pStyle w:val="Odlomakpopisa"/>
        <w:numPr>
          <w:ilvl w:val="0"/>
          <w:numId w:val="1"/>
        </w:numPr>
        <w:spacing w:after="0" w:line="240" w:lineRule="auto"/>
        <w:rPr>
          <w:sz w:val="24"/>
          <w:szCs w:val="24"/>
          <w:lang w:val="en-GB"/>
        </w:rPr>
      </w:pPr>
      <w:r w:rsidRPr="00B26A3E">
        <w:rPr>
          <w:sz w:val="24"/>
          <w:szCs w:val="24"/>
          <w:lang w:val="en-GB"/>
        </w:rPr>
        <w:t xml:space="preserve">Czech </w:t>
      </w:r>
      <w:proofErr w:type="spellStart"/>
      <w:r w:rsidRPr="00B26A3E">
        <w:rPr>
          <w:sz w:val="24"/>
          <w:szCs w:val="24"/>
          <w:lang w:val="en-GB"/>
        </w:rPr>
        <w:t>Republik</w:t>
      </w:r>
      <w:proofErr w:type="spellEnd"/>
      <w:r w:rsidRPr="00B26A3E">
        <w:rPr>
          <w:sz w:val="24"/>
          <w:szCs w:val="24"/>
          <w:lang w:val="en-GB"/>
        </w:rPr>
        <w:t xml:space="preserve"> – 41</w:t>
      </w:r>
    </w:p>
    <w:p w:rsidR="00CD6C36" w:rsidRPr="00B26A3E" w:rsidRDefault="00CD6C36" w:rsidP="00CF541A">
      <w:pPr>
        <w:pStyle w:val="Odlomakpopisa"/>
        <w:spacing w:after="0" w:line="240" w:lineRule="auto"/>
        <w:rPr>
          <w:sz w:val="24"/>
          <w:szCs w:val="24"/>
          <w:lang w:val="en-GB"/>
        </w:rPr>
      </w:pPr>
    </w:p>
    <w:p w:rsidR="00CD6C36" w:rsidRPr="00B26A3E" w:rsidRDefault="00B26A3E" w:rsidP="00CF541A">
      <w:pPr>
        <w:pStyle w:val="Odlomakpopisa"/>
        <w:spacing w:after="0" w:line="240" w:lineRule="auto"/>
        <w:ind w:left="0"/>
        <w:rPr>
          <w:sz w:val="24"/>
          <w:szCs w:val="24"/>
          <w:lang w:val="en-GB"/>
        </w:rPr>
      </w:pPr>
      <w:r w:rsidRPr="00B26A3E">
        <w:rPr>
          <w:sz w:val="24"/>
          <w:szCs w:val="24"/>
          <w:lang w:val="en-GB"/>
        </w:rPr>
        <w:t>Al</w:t>
      </w:r>
      <w:r>
        <w:rPr>
          <w:sz w:val="24"/>
          <w:szCs w:val="24"/>
          <w:lang w:val="en-GB"/>
        </w:rPr>
        <w:t>to</w:t>
      </w:r>
      <w:r w:rsidRPr="00B26A3E">
        <w:rPr>
          <w:sz w:val="24"/>
          <w:szCs w:val="24"/>
          <w:lang w:val="en-GB"/>
        </w:rPr>
        <w:t>gether</w:t>
      </w:r>
      <w:r w:rsidR="00CD6C36" w:rsidRPr="00B26A3E">
        <w:rPr>
          <w:sz w:val="24"/>
          <w:szCs w:val="24"/>
          <w:lang w:val="en-GB"/>
        </w:rPr>
        <w:t>, 216 persons (students and teacher</w:t>
      </w:r>
      <w:r>
        <w:rPr>
          <w:sz w:val="24"/>
          <w:szCs w:val="24"/>
          <w:lang w:val="en-GB"/>
        </w:rPr>
        <w:t>s</w:t>
      </w:r>
      <w:r w:rsidR="00CD6C36" w:rsidRPr="00B26A3E">
        <w:rPr>
          <w:sz w:val="24"/>
          <w:szCs w:val="24"/>
          <w:lang w:val="en-GB"/>
        </w:rPr>
        <w:t>) filled up the questionnaire with 5 common questions, 2 questions for identification (country of origin and occupation – student/teacher) and</w:t>
      </w:r>
      <w:r w:rsidR="00AE59B2" w:rsidRPr="00B26A3E">
        <w:rPr>
          <w:sz w:val="24"/>
          <w:szCs w:val="24"/>
          <w:lang w:val="en-GB"/>
        </w:rPr>
        <w:t xml:space="preserve"> 13 – 17 other questions about specific IT tool workshop or local famous places we had visited. </w:t>
      </w:r>
    </w:p>
    <w:p w:rsidR="00AE59B2" w:rsidRPr="00B26A3E" w:rsidRDefault="00AE59B2" w:rsidP="00CF541A">
      <w:pPr>
        <w:pStyle w:val="Odlomakpopisa"/>
        <w:spacing w:after="0" w:line="240" w:lineRule="auto"/>
        <w:ind w:left="0"/>
        <w:rPr>
          <w:sz w:val="24"/>
          <w:szCs w:val="24"/>
          <w:lang w:val="en-GB"/>
        </w:rPr>
      </w:pPr>
    </w:p>
    <w:p w:rsidR="002170DC" w:rsidRPr="00B26A3E" w:rsidRDefault="002170DC" w:rsidP="00CF541A">
      <w:pPr>
        <w:pStyle w:val="Odlomakpopisa"/>
        <w:spacing w:after="0" w:line="240" w:lineRule="auto"/>
        <w:ind w:left="0"/>
        <w:rPr>
          <w:sz w:val="24"/>
          <w:szCs w:val="24"/>
          <w:lang w:val="en-GB"/>
        </w:rPr>
      </w:pPr>
      <w:r w:rsidRPr="00B26A3E">
        <w:rPr>
          <w:sz w:val="24"/>
          <w:szCs w:val="24"/>
          <w:lang w:val="en-GB"/>
        </w:rPr>
        <w:t>Of the total number of 216 persons, there were:</w:t>
      </w:r>
    </w:p>
    <w:p w:rsidR="002170DC" w:rsidRPr="00B26A3E" w:rsidRDefault="002170DC" w:rsidP="00CF541A">
      <w:pPr>
        <w:pStyle w:val="Odlomakpopisa"/>
        <w:spacing w:after="0" w:line="240" w:lineRule="auto"/>
        <w:ind w:left="0"/>
        <w:rPr>
          <w:sz w:val="24"/>
          <w:szCs w:val="24"/>
          <w:lang w:val="en-GB"/>
        </w:rPr>
      </w:pPr>
      <w:r w:rsidRPr="00B26A3E">
        <w:rPr>
          <w:sz w:val="24"/>
          <w:szCs w:val="24"/>
          <w:lang w:val="en-GB"/>
        </w:rPr>
        <w:t>Students – 162</w:t>
      </w:r>
    </w:p>
    <w:p w:rsidR="002170DC" w:rsidRPr="00B26A3E" w:rsidRDefault="002170DC" w:rsidP="00CF541A">
      <w:pPr>
        <w:pStyle w:val="Odlomakpopisa"/>
        <w:spacing w:after="0" w:line="240" w:lineRule="auto"/>
        <w:ind w:left="0"/>
        <w:rPr>
          <w:sz w:val="24"/>
          <w:szCs w:val="24"/>
          <w:lang w:val="en-GB"/>
        </w:rPr>
      </w:pPr>
      <w:r w:rsidRPr="00B26A3E">
        <w:rPr>
          <w:sz w:val="24"/>
          <w:szCs w:val="24"/>
          <w:lang w:val="en-GB"/>
        </w:rPr>
        <w:t>Teachers – 53</w:t>
      </w:r>
    </w:p>
    <w:p w:rsidR="002170DC" w:rsidRPr="00B26A3E" w:rsidRDefault="002170DC" w:rsidP="00CF541A">
      <w:pPr>
        <w:pStyle w:val="Odlomakpopisa"/>
        <w:spacing w:after="0" w:line="240" w:lineRule="auto"/>
        <w:ind w:left="0"/>
        <w:rPr>
          <w:sz w:val="24"/>
          <w:szCs w:val="24"/>
          <w:lang w:val="en-GB"/>
        </w:rPr>
      </w:pPr>
    </w:p>
    <w:p w:rsidR="00AE59B2" w:rsidRPr="00B26A3E" w:rsidRDefault="00AE59B2" w:rsidP="00CF541A">
      <w:pPr>
        <w:pStyle w:val="Odlomakpopisa"/>
        <w:spacing w:after="0" w:line="240" w:lineRule="auto"/>
        <w:ind w:left="0"/>
        <w:rPr>
          <w:sz w:val="24"/>
          <w:szCs w:val="24"/>
          <w:lang w:val="en-GB"/>
        </w:rPr>
      </w:pPr>
      <w:r w:rsidRPr="00B26A3E">
        <w:rPr>
          <w:sz w:val="24"/>
          <w:szCs w:val="24"/>
          <w:lang w:val="en-GB"/>
        </w:rPr>
        <w:t xml:space="preserve">The base for </w:t>
      </w:r>
      <w:proofErr w:type="spellStart"/>
      <w:r w:rsidRPr="00B26A3E">
        <w:rPr>
          <w:sz w:val="24"/>
          <w:szCs w:val="24"/>
          <w:lang w:val="en-GB"/>
        </w:rPr>
        <w:t>comparation</w:t>
      </w:r>
      <w:proofErr w:type="spellEnd"/>
      <w:r w:rsidRPr="00B26A3E">
        <w:rPr>
          <w:sz w:val="24"/>
          <w:szCs w:val="24"/>
          <w:lang w:val="en-GB"/>
        </w:rPr>
        <w:t xml:space="preserve"> and analysis are </w:t>
      </w:r>
      <w:r w:rsidR="00B26A3E">
        <w:rPr>
          <w:sz w:val="24"/>
          <w:szCs w:val="24"/>
          <w:lang w:val="en-GB"/>
        </w:rPr>
        <w:t>following</w:t>
      </w:r>
      <w:r w:rsidRPr="00B26A3E">
        <w:rPr>
          <w:sz w:val="24"/>
          <w:szCs w:val="24"/>
          <w:lang w:val="en-GB"/>
        </w:rPr>
        <w:t xml:space="preserve"> 5 common questions:</w:t>
      </w:r>
    </w:p>
    <w:p w:rsidR="00AE59B2" w:rsidRPr="00B26A3E" w:rsidRDefault="00AE59B2" w:rsidP="00CF541A">
      <w:pPr>
        <w:pStyle w:val="Odlomakpopisa"/>
        <w:spacing w:after="0" w:line="240" w:lineRule="auto"/>
        <w:ind w:left="0"/>
        <w:rPr>
          <w:sz w:val="24"/>
          <w:szCs w:val="24"/>
          <w:lang w:val="en-GB"/>
        </w:rPr>
      </w:pPr>
    </w:p>
    <w:p w:rsidR="00AE59B2" w:rsidRPr="00B26A3E" w:rsidRDefault="00AE59B2" w:rsidP="00CF541A">
      <w:pPr>
        <w:pStyle w:val="Odlomakpopisa"/>
        <w:numPr>
          <w:ilvl w:val="0"/>
          <w:numId w:val="2"/>
        </w:numPr>
        <w:spacing w:after="0" w:line="240" w:lineRule="auto"/>
        <w:rPr>
          <w:sz w:val="24"/>
          <w:szCs w:val="24"/>
          <w:lang w:val="en-GB"/>
        </w:rPr>
      </w:pPr>
      <w:r w:rsidRPr="00B26A3E">
        <w:rPr>
          <w:rFonts w:cs="Arial"/>
          <w:sz w:val="24"/>
          <w:szCs w:val="24"/>
          <w:lang w:val="en-GB"/>
        </w:rPr>
        <w:t xml:space="preserve">Please rate your satisfaction with the visit in </w:t>
      </w:r>
      <w:r w:rsidR="00897C17" w:rsidRPr="00B26A3E">
        <w:rPr>
          <w:rFonts w:cs="Arial"/>
          <w:sz w:val="24"/>
          <w:szCs w:val="24"/>
          <w:lang w:val="en-GB"/>
        </w:rPr>
        <w:t>_____________ (country)</w:t>
      </w:r>
    </w:p>
    <w:p w:rsidR="00AE59B2" w:rsidRPr="00B26A3E" w:rsidRDefault="00AE59B2" w:rsidP="00CF541A">
      <w:pPr>
        <w:pStyle w:val="Odlomakpopisa"/>
        <w:numPr>
          <w:ilvl w:val="0"/>
          <w:numId w:val="2"/>
        </w:numPr>
        <w:spacing w:after="0" w:line="240" w:lineRule="auto"/>
        <w:rPr>
          <w:sz w:val="24"/>
          <w:szCs w:val="24"/>
          <w:lang w:val="en-GB"/>
        </w:rPr>
      </w:pPr>
      <w:r w:rsidRPr="00B26A3E">
        <w:rPr>
          <w:rFonts w:cs="Arial"/>
          <w:sz w:val="24"/>
          <w:szCs w:val="24"/>
          <w:lang w:val="en-GB"/>
        </w:rPr>
        <w:t>My knowledge about the cultures of the participating countries has improved</w:t>
      </w:r>
    </w:p>
    <w:p w:rsidR="00AE59B2" w:rsidRPr="00B26A3E" w:rsidRDefault="00AE59B2" w:rsidP="00CF541A">
      <w:pPr>
        <w:pStyle w:val="Odlomakpopisa"/>
        <w:numPr>
          <w:ilvl w:val="0"/>
          <w:numId w:val="2"/>
        </w:numPr>
        <w:spacing w:after="0" w:line="240" w:lineRule="auto"/>
        <w:rPr>
          <w:sz w:val="24"/>
          <w:szCs w:val="24"/>
          <w:lang w:val="en-GB"/>
        </w:rPr>
      </w:pPr>
      <w:r w:rsidRPr="00B26A3E">
        <w:rPr>
          <w:rFonts w:cs="Arial"/>
          <w:sz w:val="24"/>
          <w:szCs w:val="24"/>
          <w:lang w:val="en-GB"/>
        </w:rPr>
        <w:t>After the visit my motivation for learning foreign languages has increased</w:t>
      </w:r>
    </w:p>
    <w:p w:rsidR="00AE59B2" w:rsidRPr="00B26A3E" w:rsidRDefault="00AE59B2" w:rsidP="00CF541A">
      <w:pPr>
        <w:pStyle w:val="Odlomakpopisa"/>
        <w:numPr>
          <w:ilvl w:val="0"/>
          <w:numId w:val="2"/>
        </w:numPr>
        <w:spacing w:after="0" w:line="240" w:lineRule="auto"/>
        <w:rPr>
          <w:sz w:val="24"/>
          <w:szCs w:val="24"/>
          <w:lang w:val="en-GB"/>
        </w:rPr>
      </w:pPr>
      <w:r w:rsidRPr="00B26A3E">
        <w:rPr>
          <w:rFonts w:cs="Arial"/>
          <w:sz w:val="24"/>
          <w:szCs w:val="24"/>
          <w:lang w:val="en-GB"/>
        </w:rPr>
        <w:t xml:space="preserve">The overall organisation of the activities in </w:t>
      </w:r>
      <w:r w:rsidR="00897C17" w:rsidRPr="00B26A3E">
        <w:rPr>
          <w:rFonts w:cs="Arial"/>
          <w:sz w:val="24"/>
          <w:szCs w:val="24"/>
          <w:lang w:val="en-GB"/>
        </w:rPr>
        <w:t>___________ (country)</w:t>
      </w:r>
      <w:r w:rsidRPr="00B26A3E">
        <w:rPr>
          <w:rFonts w:cs="Arial"/>
          <w:sz w:val="24"/>
          <w:szCs w:val="24"/>
          <w:lang w:val="en-GB"/>
        </w:rPr>
        <w:t xml:space="preserve"> was satisfactory</w:t>
      </w:r>
    </w:p>
    <w:p w:rsidR="00AE59B2" w:rsidRPr="00B26A3E" w:rsidRDefault="00AE59B2" w:rsidP="00CF541A">
      <w:pPr>
        <w:pStyle w:val="Odlomakpopisa"/>
        <w:numPr>
          <w:ilvl w:val="0"/>
          <w:numId w:val="2"/>
        </w:numPr>
        <w:spacing w:after="0" w:line="240" w:lineRule="auto"/>
        <w:rPr>
          <w:sz w:val="24"/>
          <w:szCs w:val="24"/>
          <w:lang w:val="en-GB"/>
        </w:rPr>
      </w:pPr>
      <w:r w:rsidRPr="00B26A3E">
        <w:rPr>
          <w:rFonts w:cs="Arial"/>
          <w:sz w:val="24"/>
          <w:szCs w:val="24"/>
          <w:lang w:val="en-GB"/>
        </w:rPr>
        <w:t>The coordinators were very helpful</w:t>
      </w:r>
    </w:p>
    <w:p w:rsidR="00CD6C36" w:rsidRPr="00B26A3E" w:rsidRDefault="00CD6C36" w:rsidP="00CF541A">
      <w:pPr>
        <w:pStyle w:val="Odlomakpopisa"/>
        <w:spacing w:after="0" w:line="240" w:lineRule="auto"/>
        <w:ind w:left="851" w:hanging="720"/>
        <w:rPr>
          <w:sz w:val="24"/>
          <w:szCs w:val="24"/>
          <w:lang w:val="en-GB"/>
        </w:rPr>
      </w:pPr>
    </w:p>
    <w:p w:rsidR="00CD6C36" w:rsidRPr="00B26A3E" w:rsidRDefault="00F70E0E" w:rsidP="00CF541A">
      <w:pPr>
        <w:pStyle w:val="Odlomakpopisa"/>
        <w:spacing w:after="0" w:line="240" w:lineRule="auto"/>
        <w:ind w:left="0"/>
        <w:rPr>
          <w:sz w:val="24"/>
          <w:szCs w:val="24"/>
          <w:lang w:val="en-GB"/>
        </w:rPr>
      </w:pPr>
      <w:r>
        <w:rPr>
          <w:sz w:val="24"/>
          <w:szCs w:val="24"/>
          <w:lang w:val="en-GB"/>
        </w:rPr>
        <w:t>P</w:t>
      </w:r>
      <w:r w:rsidR="00B26A3E">
        <w:rPr>
          <w:sz w:val="24"/>
          <w:szCs w:val="24"/>
          <w:lang w:val="en-GB"/>
        </w:rPr>
        <w:t xml:space="preserve">articipants could </w:t>
      </w:r>
      <w:r>
        <w:rPr>
          <w:sz w:val="24"/>
          <w:szCs w:val="24"/>
          <w:lang w:val="en-GB"/>
        </w:rPr>
        <w:t>grade the answer</w:t>
      </w:r>
      <w:r w:rsidR="00B26A3E">
        <w:rPr>
          <w:sz w:val="24"/>
          <w:szCs w:val="24"/>
          <w:lang w:val="en-GB"/>
        </w:rPr>
        <w:t xml:space="preserve"> on the scale from</w:t>
      </w:r>
      <w:r>
        <w:rPr>
          <w:sz w:val="24"/>
          <w:szCs w:val="24"/>
          <w:lang w:val="en-GB"/>
        </w:rPr>
        <w:t xml:space="preserve"> 1 to 5; </w:t>
      </w:r>
      <w:r w:rsidR="00596E2B" w:rsidRPr="00B26A3E">
        <w:rPr>
          <w:sz w:val="24"/>
          <w:szCs w:val="24"/>
          <w:lang w:val="en-GB"/>
        </w:rPr>
        <w:t>1 is strong disagreement</w:t>
      </w:r>
      <w:r>
        <w:rPr>
          <w:sz w:val="24"/>
          <w:szCs w:val="24"/>
          <w:lang w:val="en-GB"/>
        </w:rPr>
        <w:t xml:space="preserve">, </w:t>
      </w:r>
      <w:r w:rsidRPr="00B26A3E">
        <w:rPr>
          <w:sz w:val="24"/>
          <w:szCs w:val="24"/>
          <w:lang w:val="en-GB"/>
        </w:rPr>
        <w:t>2</w:t>
      </w:r>
      <w:r>
        <w:rPr>
          <w:sz w:val="24"/>
          <w:szCs w:val="24"/>
          <w:lang w:val="en-GB"/>
        </w:rPr>
        <w:t xml:space="preserve"> to 4</w:t>
      </w:r>
      <w:r w:rsidR="00596E2B" w:rsidRPr="00B26A3E">
        <w:rPr>
          <w:sz w:val="24"/>
          <w:szCs w:val="24"/>
          <w:lang w:val="en-GB"/>
        </w:rPr>
        <w:t xml:space="preserve"> are different levels of agreement, </w:t>
      </w:r>
      <w:r>
        <w:rPr>
          <w:sz w:val="24"/>
          <w:szCs w:val="24"/>
          <w:lang w:val="en-GB"/>
        </w:rPr>
        <w:t>while</w:t>
      </w:r>
      <w:r w:rsidR="00596E2B" w:rsidRPr="00B26A3E">
        <w:rPr>
          <w:sz w:val="24"/>
          <w:szCs w:val="24"/>
          <w:lang w:val="en-GB"/>
        </w:rPr>
        <w:t xml:space="preserve"> 5 is strong agreement.</w:t>
      </w:r>
    </w:p>
    <w:p w:rsidR="00557DDE" w:rsidRPr="00B26A3E" w:rsidRDefault="00557DDE" w:rsidP="00CF541A">
      <w:pPr>
        <w:pStyle w:val="Odlomakpopisa"/>
        <w:spacing w:after="0" w:line="240" w:lineRule="auto"/>
        <w:ind w:left="0"/>
        <w:rPr>
          <w:sz w:val="24"/>
          <w:szCs w:val="24"/>
          <w:lang w:val="en-GB"/>
        </w:rPr>
      </w:pPr>
      <w:r w:rsidRPr="00B26A3E">
        <w:rPr>
          <w:sz w:val="24"/>
          <w:szCs w:val="24"/>
          <w:lang w:val="en-GB"/>
        </w:rPr>
        <w:t xml:space="preserve">The way of analysing is to observe just </w:t>
      </w:r>
      <w:r w:rsidR="00596E2B" w:rsidRPr="00B26A3E">
        <w:rPr>
          <w:sz w:val="24"/>
          <w:szCs w:val="24"/>
          <w:lang w:val="en-GB"/>
        </w:rPr>
        <w:t>options</w:t>
      </w:r>
      <w:r w:rsidRPr="00B26A3E">
        <w:rPr>
          <w:sz w:val="24"/>
          <w:szCs w:val="24"/>
          <w:lang w:val="en-GB"/>
        </w:rPr>
        <w:t xml:space="preserve"> </w:t>
      </w:r>
      <w:r w:rsidR="00596E2B" w:rsidRPr="00B26A3E">
        <w:rPr>
          <w:sz w:val="24"/>
          <w:szCs w:val="24"/>
          <w:lang w:val="en-GB"/>
        </w:rPr>
        <w:t xml:space="preserve">with the </w:t>
      </w:r>
      <w:r w:rsidR="00F70E0E">
        <w:rPr>
          <w:sz w:val="24"/>
          <w:szCs w:val="24"/>
          <w:lang w:val="en-GB"/>
        </w:rPr>
        <w:t>majority</w:t>
      </w:r>
      <w:r w:rsidR="00596E2B" w:rsidRPr="00B26A3E">
        <w:rPr>
          <w:sz w:val="24"/>
          <w:szCs w:val="24"/>
          <w:lang w:val="en-GB"/>
        </w:rPr>
        <w:t xml:space="preserve"> number of answers, </w:t>
      </w:r>
      <w:r w:rsidR="00F70E0E">
        <w:rPr>
          <w:sz w:val="24"/>
          <w:szCs w:val="24"/>
          <w:lang w:val="en-GB"/>
        </w:rPr>
        <w:t>which in this case</w:t>
      </w:r>
      <w:r w:rsidR="00596E2B" w:rsidRPr="00B26A3E">
        <w:rPr>
          <w:sz w:val="24"/>
          <w:szCs w:val="24"/>
          <w:lang w:val="en-GB"/>
        </w:rPr>
        <w:t xml:space="preserve"> are </w:t>
      </w:r>
      <w:r w:rsidRPr="00B26A3E">
        <w:rPr>
          <w:sz w:val="24"/>
          <w:szCs w:val="24"/>
          <w:lang w:val="en-GB"/>
        </w:rPr>
        <w:t xml:space="preserve">4 and 5, </w:t>
      </w:r>
      <w:r w:rsidR="00F70E0E">
        <w:rPr>
          <w:sz w:val="24"/>
          <w:szCs w:val="24"/>
          <w:lang w:val="en-GB"/>
        </w:rPr>
        <w:t>as the answers which are chosen</w:t>
      </w:r>
      <w:r w:rsidRPr="00B26A3E">
        <w:rPr>
          <w:sz w:val="24"/>
          <w:szCs w:val="24"/>
          <w:lang w:val="en-GB"/>
        </w:rPr>
        <w:t xml:space="preserve"> from respondents as </w:t>
      </w:r>
      <w:r w:rsidR="00596E2B" w:rsidRPr="00B26A3E">
        <w:rPr>
          <w:sz w:val="24"/>
          <w:szCs w:val="24"/>
          <w:lang w:val="en-GB"/>
        </w:rPr>
        <w:t>„satisfied“ and „highly satisfied“ (or „agree“ and „strongly agree“) with statement.</w:t>
      </w:r>
    </w:p>
    <w:p w:rsidR="00CF541A" w:rsidRPr="00B26A3E" w:rsidRDefault="00CF541A" w:rsidP="00CF541A">
      <w:pPr>
        <w:pStyle w:val="Odlomakpopisa"/>
        <w:spacing w:after="0" w:line="240" w:lineRule="auto"/>
        <w:ind w:left="0"/>
        <w:rPr>
          <w:sz w:val="24"/>
          <w:szCs w:val="24"/>
          <w:lang w:val="en-GB"/>
        </w:rPr>
      </w:pPr>
    </w:p>
    <w:p w:rsidR="00CF541A" w:rsidRPr="00B26A3E" w:rsidRDefault="00CF541A" w:rsidP="00CF541A">
      <w:pPr>
        <w:pStyle w:val="Odlomakpopisa"/>
        <w:spacing w:after="0" w:line="240" w:lineRule="auto"/>
        <w:ind w:left="0"/>
        <w:rPr>
          <w:sz w:val="24"/>
          <w:szCs w:val="24"/>
          <w:lang w:val="en-GB"/>
        </w:rPr>
      </w:pPr>
    </w:p>
    <w:p w:rsidR="00CF541A" w:rsidRPr="00B26A3E" w:rsidRDefault="00CF541A" w:rsidP="00CF541A">
      <w:pPr>
        <w:pStyle w:val="Odlomakpopisa"/>
        <w:spacing w:after="0" w:line="240" w:lineRule="auto"/>
        <w:ind w:left="0"/>
        <w:rPr>
          <w:sz w:val="24"/>
          <w:szCs w:val="24"/>
          <w:lang w:val="en-GB"/>
        </w:rPr>
      </w:pPr>
    </w:p>
    <w:p w:rsidR="00CF541A" w:rsidRPr="00B26A3E" w:rsidRDefault="00CF541A" w:rsidP="00CF541A">
      <w:pPr>
        <w:pStyle w:val="Odlomakpopisa"/>
        <w:spacing w:after="0" w:line="240" w:lineRule="auto"/>
        <w:ind w:left="0"/>
        <w:rPr>
          <w:sz w:val="24"/>
          <w:szCs w:val="24"/>
          <w:lang w:val="en-GB"/>
        </w:rPr>
      </w:pPr>
    </w:p>
    <w:p w:rsidR="00557DDE" w:rsidRPr="00B26A3E" w:rsidRDefault="00557DDE" w:rsidP="00CF541A">
      <w:pPr>
        <w:pStyle w:val="Odlomakpopisa"/>
        <w:spacing w:after="0" w:line="240" w:lineRule="auto"/>
        <w:ind w:left="851" w:hanging="720"/>
        <w:rPr>
          <w:sz w:val="24"/>
          <w:szCs w:val="24"/>
          <w:lang w:val="en-GB"/>
        </w:rPr>
      </w:pPr>
    </w:p>
    <w:p w:rsidR="002D41D4" w:rsidRPr="00B26A3E" w:rsidRDefault="002D41D4" w:rsidP="00CF541A">
      <w:pPr>
        <w:pStyle w:val="Odlomakpopisa"/>
        <w:numPr>
          <w:ilvl w:val="0"/>
          <w:numId w:val="3"/>
        </w:numPr>
        <w:spacing w:after="0" w:line="240" w:lineRule="auto"/>
        <w:rPr>
          <w:rFonts w:cs="Arial"/>
          <w:sz w:val="24"/>
          <w:szCs w:val="24"/>
          <w:lang w:val="en-GB"/>
        </w:rPr>
      </w:pPr>
      <w:r w:rsidRPr="00B26A3E">
        <w:rPr>
          <w:rFonts w:cs="Arial"/>
          <w:sz w:val="24"/>
          <w:szCs w:val="24"/>
          <w:lang w:val="en-GB"/>
        </w:rPr>
        <w:lastRenderedPageBreak/>
        <w:t>Please rate your satisfaction with the visit in _____________ (country)</w:t>
      </w:r>
    </w:p>
    <w:p w:rsidR="00CF541A" w:rsidRPr="00B26A3E" w:rsidRDefault="00CF541A" w:rsidP="00CF541A">
      <w:pPr>
        <w:pStyle w:val="Odlomakpopisa"/>
        <w:spacing w:after="0" w:line="240" w:lineRule="auto"/>
        <w:rPr>
          <w:rFonts w:cs="Arial"/>
          <w:sz w:val="24"/>
          <w:szCs w:val="24"/>
          <w:lang w:val="en-GB"/>
        </w:rPr>
      </w:pPr>
    </w:p>
    <w:p w:rsidR="002D41D4" w:rsidRPr="00B26A3E" w:rsidRDefault="002D41D4" w:rsidP="00CF541A">
      <w:pPr>
        <w:spacing w:after="0" w:line="240" w:lineRule="auto"/>
        <w:rPr>
          <w:sz w:val="24"/>
          <w:szCs w:val="24"/>
          <w:lang w:val="en-GB"/>
        </w:rPr>
      </w:pPr>
      <w:r w:rsidRPr="00B26A3E">
        <w:rPr>
          <w:noProof/>
          <w:sz w:val="24"/>
          <w:szCs w:val="24"/>
          <w:lang w:eastAsia="hr-HR"/>
        </w:rPr>
        <w:drawing>
          <wp:inline distT="0" distB="0" distL="0" distR="0" wp14:anchorId="24CD3AFC" wp14:editId="705CA771">
            <wp:extent cx="5486400" cy="3200400"/>
            <wp:effectExtent l="38100" t="38100" r="38100" b="3810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F541A" w:rsidRPr="00B26A3E" w:rsidRDefault="00CF541A" w:rsidP="00CF541A">
      <w:pPr>
        <w:spacing w:after="0" w:line="240" w:lineRule="auto"/>
        <w:rPr>
          <w:lang w:val="en-GB"/>
        </w:rPr>
      </w:pPr>
    </w:p>
    <w:p w:rsidR="00603FB9" w:rsidRPr="00B26A3E" w:rsidRDefault="00596E2B" w:rsidP="00CF541A">
      <w:pPr>
        <w:spacing w:after="0" w:line="240" w:lineRule="auto"/>
        <w:rPr>
          <w:lang w:val="en-GB"/>
        </w:rPr>
      </w:pPr>
      <w:r w:rsidRPr="00B26A3E">
        <w:rPr>
          <w:lang w:val="en-GB"/>
        </w:rPr>
        <w:t>From the graph,</w:t>
      </w:r>
      <w:r w:rsidR="00F70E0E">
        <w:rPr>
          <w:lang w:val="en-GB"/>
        </w:rPr>
        <w:t xml:space="preserve"> it</w:t>
      </w:r>
      <w:r w:rsidRPr="00B26A3E">
        <w:rPr>
          <w:lang w:val="en-GB"/>
        </w:rPr>
        <w:t xml:space="preserve"> is obvious that respondent's satisfaction</w:t>
      </w:r>
      <w:r w:rsidR="00DD0B0F" w:rsidRPr="00B26A3E">
        <w:rPr>
          <w:lang w:val="en-GB"/>
        </w:rPr>
        <w:t xml:space="preserve"> in all countries was, if we add up 4 and 5</w:t>
      </w:r>
      <w:r w:rsidR="00184FF7" w:rsidRPr="00B26A3E">
        <w:rPr>
          <w:lang w:val="en-GB"/>
        </w:rPr>
        <w:t xml:space="preserve"> („satisfied</w:t>
      </w:r>
      <w:proofErr w:type="gramStart"/>
      <w:r w:rsidR="00F70E0E" w:rsidRPr="00B26A3E">
        <w:rPr>
          <w:lang w:val="en-GB"/>
        </w:rPr>
        <w:t>“</w:t>
      </w:r>
      <w:r w:rsidR="00E24FD2">
        <w:rPr>
          <w:lang w:val="en-GB"/>
        </w:rPr>
        <w:t xml:space="preserve"> and</w:t>
      </w:r>
      <w:bookmarkStart w:id="0" w:name="_GoBack"/>
      <w:bookmarkEnd w:id="0"/>
      <w:proofErr w:type="gramEnd"/>
      <w:r w:rsidR="00F70E0E">
        <w:rPr>
          <w:lang w:val="en-GB"/>
        </w:rPr>
        <w:t xml:space="preserve"> </w:t>
      </w:r>
      <w:r w:rsidR="00F70E0E" w:rsidRPr="00B26A3E">
        <w:rPr>
          <w:lang w:val="en-GB"/>
        </w:rPr>
        <w:t>„</w:t>
      </w:r>
      <w:r w:rsidR="00184FF7" w:rsidRPr="00B26A3E">
        <w:rPr>
          <w:lang w:val="en-GB"/>
        </w:rPr>
        <w:t>highly satisfied“)</w:t>
      </w:r>
      <w:r w:rsidR="00DD0B0F" w:rsidRPr="00B26A3E">
        <w:rPr>
          <w:lang w:val="en-GB"/>
        </w:rPr>
        <w:t xml:space="preserve">, always </w:t>
      </w:r>
      <w:r w:rsidR="00184FF7" w:rsidRPr="00B26A3E">
        <w:rPr>
          <w:lang w:val="en-GB"/>
        </w:rPr>
        <w:t>more than 77%.</w:t>
      </w:r>
    </w:p>
    <w:p w:rsidR="00CF541A" w:rsidRPr="00B26A3E" w:rsidRDefault="00CF541A" w:rsidP="00CF541A">
      <w:pPr>
        <w:pStyle w:val="Odlomakpopisa"/>
        <w:spacing w:after="0" w:line="240" w:lineRule="auto"/>
        <w:rPr>
          <w:sz w:val="24"/>
          <w:szCs w:val="24"/>
          <w:lang w:val="en-GB"/>
        </w:rPr>
      </w:pPr>
    </w:p>
    <w:p w:rsidR="00184FF7" w:rsidRPr="00B26A3E" w:rsidRDefault="00184FF7" w:rsidP="00CF541A">
      <w:pPr>
        <w:pStyle w:val="Odlomakpopisa"/>
        <w:numPr>
          <w:ilvl w:val="0"/>
          <w:numId w:val="3"/>
        </w:numPr>
        <w:spacing w:after="0" w:line="240" w:lineRule="auto"/>
        <w:rPr>
          <w:sz w:val="24"/>
          <w:szCs w:val="24"/>
          <w:lang w:val="en-GB"/>
        </w:rPr>
      </w:pPr>
      <w:r w:rsidRPr="00B26A3E">
        <w:rPr>
          <w:rFonts w:cs="Arial"/>
          <w:sz w:val="24"/>
          <w:szCs w:val="24"/>
          <w:lang w:val="en-GB"/>
        </w:rPr>
        <w:t>My knowledge about the cultures of the participating countries has improved</w:t>
      </w:r>
    </w:p>
    <w:p w:rsidR="00CF541A" w:rsidRPr="00B26A3E" w:rsidRDefault="00CF541A" w:rsidP="00CF541A">
      <w:pPr>
        <w:pStyle w:val="Odlomakpopisa"/>
        <w:spacing w:after="0" w:line="240" w:lineRule="auto"/>
        <w:rPr>
          <w:sz w:val="24"/>
          <w:szCs w:val="24"/>
          <w:lang w:val="en-GB"/>
        </w:rPr>
      </w:pPr>
    </w:p>
    <w:p w:rsidR="00184FF7" w:rsidRPr="00B26A3E" w:rsidRDefault="00184FF7" w:rsidP="00CF541A">
      <w:pPr>
        <w:spacing w:after="0" w:line="240" w:lineRule="auto"/>
        <w:rPr>
          <w:sz w:val="24"/>
          <w:szCs w:val="24"/>
          <w:lang w:val="en-GB"/>
        </w:rPr>
      </w:pPr>
      <w:r w:rsidRPr="00B26A3E">
        <w:rPr>
          <w:noProof/>
          <w:sz w:val="24"/>
          <w:szCs w:val="24"/>
          <w:lang w:eastAsia="hr-HR"/>
        </w:rPr>
        <w:drawing>
          <wp:inline distT="0" distB="0" distL="0" distR="0" wp14:anchorId="2D908859" wp14:editId="1CCB8032">
            <wp:extent cx="5486400" cy="3200400"/>
            <wp:effectExtent l="38100" t="38100" r="38100" b="3810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84FF7" w:rsidRPr="00B26A3E" w:rsidRDefault="00184FF7" w:rsidP="00CF541A">
      <w:pPr>
        <w:spacing w:after="0" w:line="240" w:lineRule="auto"/>
        <w:rPr>
          <w:sz w:val="24"/>
          <w:szCs w:val="24"/>
          <w:lang w:val="en-GB"/>
        </w:rPr>
      </w:pPr>
    </w:p>
    <w:p w:rsidR="00184FF7" w:rsidRPr="00B26A3E" w:rsidRDefault="00184FF7" w:rsidP="00CF541A">
      <w:pPr>
        <w:spacing w:after="0" w:line="240" w:lineRule="auto"/>
        <w:rPr>
          <w:sz w:val="24"/>
          <w:szCs w:val="24"/>
          <w:lang w:val="en-GB"/>
        </w:rPr>
      </w:pPr>
      <w:r w:rsidRPr="00B26A3E">
        <w:rPr>
          <w:sz w:val="24"/>
          <w:szCs w:val="24"/>
          <w:lang w:val="en-GB"/>
        </w:rPr>
        <w:t>Answers on this question shows that more than half of participants think they improved their knowledge about culture of the participant countries. In the three of countries that number is bigger than 75%, in one even 93</w:t>
      </w:r>
      <w:proofErr w:type="gramStart"/>
      <w:r w:rsidRPr="00B26A3E">
        <w:rPr>
          <w:sz w:val="24"/>
          <w:szCs w:val="24"/>
          <w:lang w:val="en-GB"/>
        </w:rPr>
        <w:t>,60</w:t>
      </w:r>
      <w:proofErr w:type="gramEnd"/>
      <w:r w:rsidRPr="00B26A3E">
        <w:rPr>
          <w:sz w:val="24"/>
          <w:szCs w:val="24"/>
          <w:lang w:val="en-GB"/>
        </w:rPr>
        <w:t>%.</w:t>
      </w:r>
    </w:p>
    <w:p w:rsidR="00184FF7" w:rsidRPr="00B26A3E" w:rsidRDefault="00184FF7" w:rsidP="00CF541A">
      <w:pPr>
        <w:pStyle w:val="Odlomakpopisa"/>
        <w:numPr>
          <w:ilvl w:val="0"/>
          <w:numId w:val="3"/>
        </w:numPr>
        <w:spacing w:after="0" w:line="240" w:lineRule="auto"/>
        <w:rPr>
          <w:sz w:val="24"/>
          <w:szCs w:val="24"/>
          <w:lang w:val="en-GB"/>
        </w:rPr>
      </w:pPr>
      <w:r w:rsidRPr="00B26A3E">
        <w:rPr>
          <w:rFonts w:cs="Arial"/>
          <w:sz w:val="24"/>
          <w:szCs w:val="24"/>
          <w:lang w:val="en-GB"/>
        </w:rPr>
        <w:lastRenderedPageBreak/>
        <w:t>After the visit my motivation for foreign languages</w:t>
      </w:r>
      <w:r w:rsidR="00F70E0E">
        <w:rPr>
          <w:rFonts w:cs="Arial"/>
          <w:sz w:val="24"/>
          <w:szCs w:val="24"/>
          <w:lang w:val="en-GB"/>
        </w:rPr>
        <w:t xml:space="preserve"> learning</w:t>
      </w:r>
      <w:r w:rsidRPr="00B26A3E">
        <w:rPr>
          <w:rFonts w:cs="Arial"/>
          <w:sz w:val="24"/>
          <w:szCs w:val="24"/>
          <w:lang w:val="en-GB"/>
        </w:rPr>
        <w:t xml:space="preserve"> has increased</w:t>
      </w:r>
    </w:p>
    <w:p w:rsidR="00184FF7" w:rsidRPr="00B26A3E" w:rsidRDefault="00184FF7" w:rsidP="00CF541A">
      <w:pPr>
        <w:spacing w:after="0" w:line="240" w:lineRule="auto"/>
        <w:rPr>
          <w:sz w:val="24"/>
          <w:szCs w:val="24"/>
          <w:lang w:val="en-GB"/>
        </w:rPr>
      </w:pPr>
    </w:p>
    <w:p w:rsidR="00184FF7" w:rsidRPr="00B26A3E" w:rsidRDefault="00184FF7" w:rsidP="00CF541A">
      <w:pPr>
        <w:spacing w:after="0" w:line="240" w:lineRule="auto"/>
        <w:rPr>
          <w:sz w:val="24"/>
          <w:szCs w:val="24"/>
          <w:lang w:val="en-GB"/>
        </w:rPr>
      </w:pPr>
      <w:r w:rsidRPr="00B26A3E">
        <w:rPr>
          <w:noProof/>
          <w:sz w:val="24"/>
          <w:szCs w:val="24"/>
          <w:lang w:eastAsia="hr-HR"/>
        </w:rPr>
        <w:drawing>
          <wp:inline distT="0" distB="0" distL="0" distR="0" wp14:anchorId="4601CB0A" wp14:editId="4DD72668">
            <wp:extent cx="5343525" cy="3181350"/>
            <wp:effectExtent l="38100" t="38100" r="28575" b="3810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541A" w:rsidRPr="00B26A3E" w:rsidRDefault="00CF541A" w:rsidP="00CF541A">
      <w:pPr>
        <w:spacing w:after="0" w:line="240" w:lineRule="auto"/>
        <w:rPr>
          <w:sz w:val="24"/>
          <w:szCs w:val="24"/>
          <w:lang w:val="en-GB"/>
        </w:rPr>
      </w:pPr>
    </w:p>
    <w:p w:rsidR="00184FF7" w:rsidRPr="00B26A3E" w:rsidRDefault="0007713F" w:rsidP="00CF541A">
      <w:pPr>
        <w:spacing w:after="0" w:line="240" w:lineRule="auto"/>
        <w:rPr>
          <w:sz w:val="24"/>
          <w:szCs w:val="24"/>
          <w:lang w:val="en-GB"/>
        </w:rPr>
      </w:pPr>
      <w:r w:rsidRPr="00B26A3E">
        <w:rPr>
          <w:sz w:val="24"/>
          <w:szCs w:val="24"/>
          <w:lang w:val="en-GB"/>
        </w:rPr>
        <w:t>More than half participants agree in the statement that their motivation for foreign languages</w:t>
      </w:r>
      <w:r w:rsidR="00F70E0E">
        <w:rPr>
          <w:sz w:val="24"/>
          <w:szCs w:val="24"/>
          <w:lang w:val="en-GB"/>
        </w:rPr>
        <w:t xml:space="preserve"> learning</w:t>
      </w:r>
      <w:r w:rsidRPr="00B26A3E">
        <w:rPr>
          <w:sz w:val="24"/>
          <w:szCs w:val="24"/>
          <w:lang w:val="en-GB"/>
        </w:rPr>
        <w:t xml:space="preserve"> has increased after visit. In the three of our countries their motivation was demonstrated in more than 80% answers.</w:t>
      </w:r>
    </w:p>
    <w:p w:rsidR="00184FF7" w:rsidRPr="00B26A3E" w:rsidRDefault="00184FF7" w:rsidP="00CF541A">
      <w:pPr>
        <w:spacing w:after="0" w:line="240" w:lineRule="auto"/>
        <w:jc w:val="right"/>
        <w:rPr>
          <w:sz w:val="24"/>
          <w:szCs w:val="24"/>
          <w:lang w:val="en-GB"/>
        </w:rPr>
      </w:pPr>
    </w:p>
    <w:p w:rsidR="00184FF7" w:rsidRPr="00B26A3E" w:rsidRDefault="00184FF7" w:rsidP="00CF541A">
      <w:pPr>
        <w:pStyle w:val="Odlomakpopisa"/>
        <w:numPr>
          <w:ilvl w:val="0"/>
          <w:numId w:val="3"/>
        </w:numPr>
        <w:spacing w:after="0" w:line="240" w:lineRule="auto"/>
        <w:rPr>
          <w:sz w:val="24"/>
          <w:szCs w:val="24"/>
          <w:lang w:val="en-GB"/>
        </w:rPr>
      </w:pPr>
      <w:r w:rsidRPr="00B26A3E">
        <w:rPr>
          <w:rFonts w:cs="Arial"/>
          <w:sz w:val="24"/>
          <w:szCs w:val="24"/>
          <w:lang w:val="en-GB"/>
        </w:rPr>
        <w:t>The overall organisation of the activities in ___________ (country) was satisfactory</w:t>
      </w:r>
    </w:p>
    <w:p w:rsidR="00184FF7" w:rsidRPr="00B26A3E" w:rsidRDefault="00184FF7" w:rsidP="00CF541A">
      <w:pPr>
        <w:spacing w:after="0" w:line="240" w:lineRule="auto"/>
        <w:rPr>
          <w:sz w:val="24"/>
          <w:szCs w:val="24"/>
          <w:lang w:val="en-GB"/>
        </w:rPr>
      </w:pPr>
    </w:p>
    <w:p w:rsidR="00184FF7" w:rsidRPr="00B26A3E" w:rsidRDefault="00184FF7" w:rsidP="00CF541A">
      <w:pPr>
        <w:spacing w:after="0" w:line="240" w:lineRule="auto"/>
        <w:rPr>
          <w:sz w:val="24"/>
          <w:szCs w:val="24"/>
          <w:lang w:val="en-GB"/>
        </w:rPr>
      </w:pPr>
      <w:r w:rsidRPr="00B26A3E">
        <w:rPr>
          <w:noProof/>
          <w:sz w:val="24"/>
          <w:szCs w:val="24"/>
          <w:lang w:eastAsia="hr-HR"/>
        </w:rPr>
        <w:drawing>
          <wp:inline distT="0" distB="0" distL="0" distR="0" wp14:anchorId="51E95393" wp14:editId="7F38088A">
            <wp:extent cx="5372100" cy="3028950"/>
            <wp:effectExtent l="38100" t="38100" r="38100" b="3810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4FF7" w:rsidRPr="00B26A3E" w:rsidRDefault="00184FF7" w:rsidP="00CF541A">
      <w:pPr>
        <w:spacing w:after="0" w:line="240" w:lineRule="auto"/>
        <w:rPr>
          <w:sz w:val="24"/>
          <w:szCs w:val="24"/>
          <w:lang w:val="en-GB"/>
        </w:rPr>
      </w:pPr>
    </w:p>
    <w:p w:rsidR="00184FF7" w:rsidRPr="00B26A3E" w:rsidRDefault="00CF541A" w:rsidP="00CF541A">
      <w:pPr>
        <w:spacing w:after="0" w:line="240" w:lineRule="auto"/>
        <w:rPr>
          <w:sz w:val="24"/>
          <w:szCs w:val="24"/>
          <w:lang w:val="en-GB"/>
        </w:rPr>
      </w:pPr>
      <w:r w:rsidRPr="00B26A3E">
        <w:rPr>
          <w:sz w:val="24"/>
          <w:szCs w:val="24"/>
          <w:lang w:val="en-GB"/>
        </w:rPr>
        <w:t>A summed 4 and 5 answers shows that half or more participant were satisfied and highly satisfied with the overall organisation in each partner country, in some of them more than 75 and even 85%.</w:t>
      </w:r>
    </w:p>
    <w:p w:rsidR="00184FF7" w:rsidRPr="00B26A3E" w:rsidRDefault="00184FF7" w:rsidP="00CF541A">
      <w:pPr>
        <w:pStyle w:val="Odlomakpopisa"/>
        <w:numPr>
          <w:ilvl w:val="0"/>
          <w:numId w:val="3"/>
        </w:numPr>
        <w:spacing w:after="0" w:line="240" w:lineRule="auto"/>
        <w:rPr>
          <w:sz w:val="24"/>
          <w:szCs w:val="24"/>
          <w:lang w:val="en-GB"/>
        </w:rPr>
      </w:pPr>
      <w:r w:rsidRPr="00B26A3E">
        <w:rPr>
          <w:rFonts w:cs="Arial"/>
          <w:sz w:val="24"/>
          <w:szCs w:val="24"/>
          <w:lang w:val="en-GB"/>
        </w:rPr>
        <w:lastRenderedPageBreak/>
        <w:t>The coordinators were very helpful</w:t>
      </w:r>
    </w:p>
    <w:p w:rsidR="00184FF7" w:rsidRPr="00B26A3E" w:rsidRDefault="00184FF7" w:rsidP="00CF541A">
      <w:pPr>
        <w:spacing w:after="0" w:line="240" w:lineRule="auto"/>
        <w:rPr>
          <w:sz w:val="24"/>
          <w:szCs w:val="24"/>
          <w:lang w:val="en-GB"/>
        </w:rPr>
      </w:pPr>
    </w:p>
    <w:p w:rsidR="00184FF7" w:rsidRPr="00B26A3E" w:rsidRDefault="00184FF7" w:rsidP="00CF541A">
      <w:pPr>
        <w:spacing w:after="0" w:line="240" w:lineRule="auto"/>
        <w:rPr>
          <w:sz w:val="24"/>
          <w:szCs w:val="24"/>
          <w:lang w:val="en-GB"/>
        </w:rPr>
      </w:pPr>
      <w:r w:rsidRPr="00B26A3E">
        <w:rPr>
          <w:noProof/>
          <w:sz w:val="24"/>
          <w:szCs w:val="24"/>
          <w:lang w:eastAsia="hr-HR"/>
        </w:rPr>
        <w:drawing>
          <wp:inline distT="0" distB="0" distL="0" distR="0" wp14:anchorId="23AC83AE" wp14:editId="2C44731E">
            <wp:extent cx="5486400" cy="3200400"/>
            <wp:effectExtent l="38100" t="38100" r="38100" b="3810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4FF7" w:rsidRPr="00B26A3E" w:rsidRDefault="00184FF7" w:rsidP="00CF541A">
      <w:pPr>
        <w:pStyle w:val="Odlomakpopisa"/>
        <w:spacing w:after="0" w:line="240" w:lineRule="auto"/>
        <w:rPr>
          <w:lang w:val="en-GB"/>
        </w:rPr>
      </w:pPr>
    </w:p>
    <w:p w:rsidR="00CF541A" w:rsidRPr="00B26A3E" w:rsidRDefault="00CF541A" w:rsidP="00CF541A">
      <w:pPr>
        <w:pStyle w:val="Odlomakpopisa"/>
        <w:spacing w:after="0" w:line="240" w:lineRule="auto"/>
        <w:ind w:left="0"/>
        <w:rPr>
          <w:lang w:val="en-GB"/>
        </w:rPr>
      </w:pPr>
      <w:r w:rsidRPr="00B26A3E">
        <w:rPr>
          <w:lang w:val="en-GB"/>
        </w:rPr>
        <w:t xml:space="preserve">All the answers on this question </w:t>
      </w:r>
      <w:r w:rsidR="00F70E0E" w:rsidRPr="00B26A3E">
        <w:rPr>
          <w:lang w:val="en-GB"/>
        </w:rPr>
        <w:t>show</w:t>
      </w:r>
      <w:r w:rsidRPr="00B26A3E">
        <w:rPr>
          <w:lang w:val="en-GB"/>
        </w:rPr>
        <w:t xml:space="preserve"> </w:t>
      </w:r>
      <w:r w:rsidR="000032E5" w:rsidRPr="00B26A3E">
        <w:rPr>
          <w:lang w:val="en-GB"/>
        </w:rPr>
        <w:t xml:space="preserve">high </w:t>
      </w:r>
      <w:r w:rsidRPr="00B26A3E">
        <w:rPr>
          <w:lang w:val="en-GB"/>
        </w:rPr>
        <w:t xml:space="preserve">satisfaction with the help of coordinating teachers </w:t>
      </w:r>
      <w:r w:rsidR="000032E5" w:rsidRPr="00B26A3E">
        <w:rPr>
          <w:lang w:val="en-GB"/>
        </w:rPr>
        <w:t>in all countries.</w:t>
      </w:r>
    </w:p>
    <w:p w:rsidR="002456A3" w:rsidRPr="00B26A3E" w:rsidRDefault="002456A3" w:rsidP="00CF541A">
      <w:pPr>
        <w:pStyle w:val="Odlomakpopisa"/>
        <w:spacing w:after="0" w:line="240" w:lineRule="auto"/>
        <w:ind w:left="0"/>
        <w:rPr>
          <w:lang w:val="en-GB"/>
        </w:rPr>
      </w:pPr>
    </w:p>
    <w:p w:rsidR="002456A3" w:rsidRPr="00B26A3E" w:rsidRDefault="002456A3" w:rsidP="002456A3">
      <w:pPr>
        <w:pStyle w:val="Odlomakpopisa"/>
        <w:pBdr>
          <w:top w:val="single" w:sz="4" w:space="1" w:color="auto"/>
          <w:left w:val="single" w:sz="4" w:space="4" w:color="auto"/>
          <w:bottom w:val="single" w:sz="4" w:space="1" w:color="auto"/>
          <w:right w:val="single" w:sz="4" w:space="4" w:color="auto"/>
        </w:pBdr>
        <w:spacing w:after="0" w:line="240" w:lineRule="auto"/>
        <w:ind w:left="0"/>
        <w:rPr>
          <w:b/>
          <w:color w:val="FFC000"/>
          <w:sz w:val="32"/>
          <w:szCs w:val="32"/>
          <w:lang w:val="en-GB"/>
        </w:rPr>
      </w:pPr>
      <w:r w:rsidRPr="00B26A3E">
        <w:rPr>
          <w:b/>
          <w:color w:val="FFC000"/>
          <w:sz w:val="32"/>
          <w:szCs w:val="32"/>
          <w:lang w:val="en-GB"/>
        </w:rPr>
        <w:t xml:space="preserve">In total, our conclusion could be that we got very realistic results in the evaluations of the visits and Learning activities. There </w:t>
      </w:r>
      <w:r w:rsidR="00F70E0E">
        <w:rPr>
          <w:b/>
          <w:color w:val="FFC000"/>
          <w:sz w:val="32"/>
          <w:szCs w:val="32"/>
          <w:lang w:val="en-GB"/>
        </w:rPr>
        <w:t>are</w:t>
      </w:r>
      <w:r w:rsidRPr="00B26A3E">
        <w:rPr>
          <w:b/>
          <w:color w:val="FFC000"/>
          <w:sz w:val="32"/>
          <w:szCs w:val="32"/>
          <w:lang w:val="en-GB"/>
        </w:rPr>
        <w:t xml:space="preserve"> some, but not statistically </w:t>
      </w:r>
      <w:r w:rsidR="00F70E0E">
        <w:rPr>
          <w:b/>
          <w:color w:val="FFC000"/>
          <w:sz w:val="32"/>
          <w:szCs w:val="32"/>
          <w:lang w:val="en-GB"/>
        </w:rPr>
        <w:t>significant</w:t>
      </w:r>
      <w:r w:rsidRPr="00B26A3E">
        <w:rPr>
          <w:b/>
          <w:color w:val="FFC000"/>
          <w:sz w:val="32"/>
          <w:szCs w:val="32"/>
          <w:lang w:val="en-GB"/>
        </w:rPr>
        <w:t xml:space="preserve">, answers of participants who were not satisfied with some parts of organisation or content. </w:t>
      </w:r>
      <w:r w:rsidR="00F70E0E">
        <w:rPr>
          <w:b/>
          <w:color w:val="FFC000"/>
          <w:sz w:val="32"/>
          <w:szCs w:val="32"/>
          <w:lang w:val="en-GB"/>
        </w:rPr>
        <w:t>Some</w:t>
      </w:r>
      <w:r w:rsidRPr="00B26A3E">
        <w:rPr>
          <w:b/>
          <w:color w:val="FFC000"/>
          <w:sz w:val="32"/>
          <w:szCs w:val="32"/>
          <w:lang w:val="en-GB"/>
        </w:rPr>
        <w:t xml:space="preserve"> of them were in the middle between satisfaction </w:t>
      </w:r>
      <w:r w:rsidR="00F70E0E" w:rsidRPr="00B26A3E">
        <w:rPr>
          <w:b/>
          <w:color w:val="FFC000"/>
          <w:sz w:val="32"/>
          <w:szCs w:val="32"/>
          <w:lang w:val="en-GB"/>
        </w:rPr>
        <w:t>and dissatisfaction</w:t>
      </w:r>
      <w:r w:rsidRPr="00B26A3E">
        <w:rPr>
          <w:b/>
          <w:color w:val="FFC000"/>
          <w:sz w:val="32"/>
          <w:szCs w:val="32"/>
          <w:lang w:val="en-GB"/>
        </w:rPr>
        <w:t xml:space="preserve"> or </w:t>
      </w:r>
      <w:r w:rsidR="00F70E0E" w:rsidRPr="00B26A3E">
        <w:rPr>
          <w:b/>
          <w:color w:val="FFC000"/>
          <w:sz w:val="32"/>
          <w:szCs w:val="32"/>
          <w:lang w:val="en-GB"/>
        </w:rPr>
        <w:t>disagreement</w:t>
      </w:r>
      <w:r w:rsidRPr="00B26A3E">
        <w:rPr>
          <w:b/>
          <w:color w:val="FFC000"/>
          <w:sz w:val="32"/>
          <w:szCs w:val="32"/>
          <w:lang w:val="en-GB"/>
        </w:rPr>
        <w:t xml:space="preserve"> and agreement about their improvement in language skills or culture knowing. Anyway, statistically </w:t>
      </w:r>
      <w:r w:rsidR="00F70E0E">
        <w:rPr>
          <w:b/>
          <w:color w:val="FFC000"/>
          <w:sz w:val="32"/>
          <w:szCs w:val="32"/>
          <w:lang w:val="en-GB"/>
        </w:rPr>
        <w:t xml:space="preserve">significant </w:t>
      </w:r>
      <w:r w:rsidRPr="00B26A3E">
        <w:rPr>
          <w:b/>
          <w:color w:val="FFC000"/>
          <w:sz w:val="32"/>
          <w:szCs w:val="32"/>
          <w:lang w:val="en-GB"/>
        </w:rPr>
        <w:t xml:space="preserve"> percentage of participants were very satisfied with all 5 measured categories, w</w:t>
      </w:r>
      <w:r w:rsidR="00F70E0E">
        <w:rPr>
          <w:b/>
          <w:color w:val="FFC000"/>
          <w:sz w:val="32"/>
          <w:szCs w:val="32"/>
          <w:lang w:val="en-GB"/>
        </w:rPr>
        <w:t>hich is important for u</w:t>
      </w:r>
      <w:r w:rsidRPr="00B26A3E">
        <w:rPr>
          <w:b/>
          <w:color w:val="FFC000"/>
          <w:sz w:val="32"/>
          <w:szCs w:val="32"/>
          <w:lang w:val="en-GB"/>
        </w:rPr>
        <w:t xml:space="preserve">s, </w:t>
      </w:r>
      <w:r w:rsidR="00F70E0E">
        <w:rPr>
          <w:b/>
          <w:color w:val="FFC000"/>
          <w:sz w:val="32"/>
          <w:szCs w:val="32"/>
          <w:lang w:val="en-GB"/>
        </w:rPr>
        <w:t xml:space="preserve">the </w:t>
      </w:r>
      <w:r w:rsidRPr="00B26A3E">
        <w:rPr>
          <w:b/>
          <w:color w:val="FFC000"/>
          <w:sz w:val="32"/>
          <w:szCs w:val="32"/>
          <w:lang w:val="en-GB"/>
        </w:rPr>
        <w:t>coordinators</w:t>
      </w:r>
      <w:r w:rsidR="00F70E0E">
        <w:rPr>
          <w:b/>
          <w:color w:val="FFC000"/>
          <w:sz w:val="32"/>
          <w:szCs w:val="32"/>
          <w:lang w:val="en-GB"/>
        </w:rPr>
        <w:t>,</w:t>
      </w:r>
      <w:r w:rsidRPr="00B26A3E">
        <w:rPr>
          <w:b/>
          <w:color w:val="FFC000"/>
          <w:sz w:val="32"/>
          <w:szCs w:val="32"/>
          <w:lang w:val="en-GB"/>
        </w:rPr>
        <w:t xml:space="preserve"> and give</w:t>
      </w:r>
      <w:r w:rsidR="00F70E0E">
        <w:rPr>
          <w:b/>
          <w:color w:val="FFC000"/>
          <w:sz w:val="32"/>
          <w:szCs w:val="32"/>
          <w:lang w:val="en-GB"/>
        </w:rPr>
        <w:t>s</w:t>
      </w:r>
      <w:r w:rsidRPr="00B26A3E">
        <w:rPr>
          <w:b/>
          <w:color w:val="FFC000"/>
          <w:sz w:val="32"/>
          <w:szCs w:val="32"/>
          <w:lang w:val="en-GB"/>
        </w:rPr>
        <w:t xml:space="preserve"> us a positive feedback about whole project idea, as well as the realization of all planned activities.</w:t>
      </w:r>
    </w:p>
    <w:sectPr w:rsidR="002456A3" w:rsidRPr="00B26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DB4"/>
    <w:multiLevelType w:val="hybridMultilevel"/>
    <w:tmpl w:val="0B96BE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98A770F"/>
    <w:multiLevelType w:val="hybridMultilevel"/>
    <w:tmpl w:val="BE7046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6193554"/>
    <w:multiLevelType w:val="hybridMultilevel"/>
    <w:tmpl w:val="30BE45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B9"/>
    <w:rsid w:val="000032E5"/>
    <w:rsid w:val="00065FAE"/>
    <w:rsid w:val="0007713F"/>
    <w:rsid w:val="00184FF7"/>
    <w:rsid w:val="002170DC"/>
    <w:rsid w:val="002456A3"/>
    <w:rsid w:val="002D41D4"/>
    <w:rsid w:val="00557DDE"/>
    <w:rsid w:val="00596E2B"/>
    <w:rsid w:val="00603FB9"/>
    <w:rsid w:val="006B5535"/>
    <w:rsid w:val="00897C17"/>
    <w:rsid w:val="00A418EA"/>
    <w:rsid w:val="00A65ECA"/>
    <w:rsid w:val="00AE59B2"/>
    <w:rsid w:val="00B26A3E"/>
    <w:rsid w:val="00C10C47"/>
    <w:rsid w:val="00CD6C36"/>
    <w:rsid w:val="00CF541A"/>
    <w:rsid w:val="00DD0B0F"/>
    <w:rsid w:val="00E24FD2"/>
    <w:rsid w:val="00F12821"/>
    <w:rsid w:val="00F70E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A94F3-CCFF-4C44-8142-9143274D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03FB9"/>
    <w:pPr>
      <w:ind w:left="720"/>
      <w:contextualSpacing/>
    </w:pPr>
  </w:style>
  <w:style w:type="paragraph" w:styleId="Tekstbalonia">
    <w:name w:val="Balloon Text"/>
    <w:basedOn w:val="Normal"/>
    <w:link w:val="TekstbaloniaChar"/>
    <w:uiPriority w:val="99"/>
    <w:semiHidden/>
    <w:unhideWhenUsed/>
    <w:rsid w:val="00B26A3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26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Radni_list_programa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Radni_list_programa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Radni_list_programa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Radni_list_programa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Radni_list_programa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b="1">
                <a:solidFill>
                  <a:srgbClr val="FFC000"/>
                </a:solidFill>
              </a:rPr>
              <a:t>Satisfaction with the visit</a:t>
            </a:r>
          </a:p>
        </c:rich>
      </c:tx>
      <c:overlay val="0"/>
      <c:spPr>
        <a:noFill/>
        <a:ln>
          <a:noFill/>
        </a:ln>
        <a:effectLst/>
      </c:spPr>
    </c:title>
    <c:autoTitleDeleted val="0"/>
    <c:plotArea>
      <c:layout/>
      <c:barChart>
        <c:barDir val="col"/>
        <c:grouping val="clustered"/>
        <c:varyColors val="0"/>
        <c:ser>
          <c:idx val="0"/>
          <c:order val="0"/>
          <c:tx>
            <c:strRef>
              <c:f>List1!$B$1</c:f>
              <c:strCache>
                <c:ptCount val="1"/>
                <c:pt idx="0">
                  <c:v>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Poland</c:v>
                </c:pt>
                <c:pt idx="1">
                  <c:v>Croatia</c:v>
                </c:pt>
                <c:pt idx="2">
                  <c:v>Spain</c:v>
                </c:pt>
                <c:pt idx="3">
                  <c:v>Cyprus</c:v>
                </c:pt>
                <c:pt idx="4">
                  <c:v>Czech Republik</c:v>
                </c:pt>
              </c:strCache>
            </c:strRef>
          </c:cat>
          <c:val>
            <c:numRef>
              <c:f>List1!$B$2:$B$6</c:f>
              <c:numCache>
                <c:formatCode>0.00%</c:formatCode>
                <c:ptCount val="5"/>
                <c:pt idx="0">
                  <c:v>0.19500000000000001</c:v>
                </c:pt>
                <c:pt idx="1">
                  <c:v>0.34200000000000003</c:v>
                </c:pt>
                <c:pt idx="2">
                  <c:v>0.44900000000000001</c:v>
                </c:pt>
                <c:pt idx="3">
                  <c:v>0.21299999999999999</c:v>
                </c:pt>
                <c:pt idx="4">
                  <c:v>0.317</c:v>
                </c:pt>
              </c:numCache>
            </c:numRef>
          </c:val>
        </c:ser>
        <c:ser>
          <c:idx val="1"/>
          <c:order val="1"/>
          <c:tx>
            <c:strRef>
              <c:f>List1!$C$1</c:f>
              <c:strCache>
                <c:ptCount val="1"/>
                <c:pt idx="0">
                  <c:v>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Poland</c:v>
                </c:pt>
                <c:pt idx="1">
                  <c:v>Croatia</c:v>
                </c:pt>
                <c:pt idx="2">
                  <c:v>Spain</c:v>
                </c:pt>
                <c:pt idx="3">
                  <c:v>Cyprus</c:v>
                </c:pt>
                <c:pt idx="4">
                  <c:v>Czech Republik</c:v>
                </c:pt>
              </c:strCache>
            </c:strRef>
          </c:cat>
          <c:val>
            <c:numRef>
              <c:f>List1!$C$2:$C$6</c:f>
              <c:numCache>
                <c:formatCode>0.00%</c:formatCode>
                <c:ptCount val="5"/>
                <c:pt idx="0">
                  <c:v>0.70699999999999996</c:v>
                </c:pt>
                <c:pt idx="1">
                  <c:v>0.57899999999999996</c:v>
                </c:pt>
                <c:pt idx="2">
                  <c:v>0.32700000000000001</c:v>
                </c:pt>
                <c:pt idx="3">
                  <c:v>0.745</c:v>
                </c:pt>
                <c:pt idx="4">
                  <c:v>0.39</c:v>
                </c:pt>
              </c:numCache>
            </c:numRef>
          </c:val>
        </c:ser>
        <c:ser>
          <c:idx val="2"/>
          <c:order val="2"/>
          <c:tx>
            <c:strRef>
              <c:f>List1!$D$1</c:f>
              <c:strCache>
                <c:ptCount val="1"/>
                <c:pt idx="0">
                  <c:v>Stupac1</c:v>
                </c:pt>
              </c:strCache>
            </c:strRef>
          </c:tx>
          <c:spPr>
            <a:solidFill>
              <a:schemeClr val="accent3"/>
            </a:solidFill>
            <a:ln>
              <a:noFill/>
            </a:ln>
            <a:effectLst/>
          </c:spPr>
          <c:invertIfNegative val="0"/>
          <c:cat>
            <c:strRef>
              <c:f>List1!$A$2:$A$6</c:f>
              <c:strCache>
                <c:ptCount val="5"/>
                <c:pt idx="0">
                  <c:v>Poland</c:v>
                </c:pt>
                <c:pt idx="1">
                  <c:v>Croatia</c:v>
                </c:pt>
                <c:pt idx="2">
                  <c:v>Spain</c:v>
                </c:pt>
                <c:pt idx="3">
                  <c:v>Cyprus</c:v>
                </c:pt>
                <c:pt idx="4">
                  <c:v>Czech Republik</c:v>
                </c:pt>
              </c:strCache>
            </c:strRef>
          </c:cat>
          <c:val>
            <c:numRef>
              <c:f>List1!$D$2:$D$6</c:f>
              <c:numCache>
                <c:formatCode>General</c:formatCode>
                <c:ptCount val="5"/>
              </c:numCache>
            </c:numRef>
          </c:val>
        </c:ser>
        <c:dLbls>
          <c:showLegendKey val="0"/>
          <c:showVal val="0"/>
          <c:showCatName val="0"/>
          <c:showSerName val="0"/>
          <c:showPercent val="0"/>
          <c:showBubbleSize val="0"/>
        </c:dLbls>
        <c:gapWidth val="219"/>
        <c:overlap val="-27"/>
        <c:axId val="2138611568"/>
        <c:axId val="2138613200"/>
      </c:barChart>
      <c:catAx>
        <c:axId val="213861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38613200"/>
        <c:crosses val="autoZero"/>
        <c:auto val="1"/>
        <c:lblAlgn val="ctr"/>
        <c:lblOffset val="100"/>
        <c:noMultiLvlLbl val="0"/>
      </c:catAx>
      <c:valAx>
        <c:axId val="2138613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3861156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66675" cap="flat" cmpd="sng" algn="ctr">
      <a:solidFill>
        <a:srgbClr val="FFC000"/>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b="1">
                <a:solidFill>
                  <a:srgbClr val="FFC000"/>
                </a:solidFill>
              </a:rPr>
              <a:t>Knowledge</a:t>
            </a:r>
            <a:r>
              <a:rPr lang="hr-HR" b="1" baseline="0">
                <a:solidFill>
                  <a:srgbClr val="FFC000"/>
                </a:solidFill>
              </a:rPr>
              <a:t> about the cultures</a:t>
            </a:r>
            <a:endParaRPr lang="hr-HR" b="1">
              <a:solidFill>
                <a:srgbClr val="FFC000"/>
              </a:solidFill>
            </a:endParaRPr>
          </a:p>
        </c:rich>
      </c:tx>
      <c:overlay val="0"/>
      <c:spPr>
        <a:noFill/>
        <a:ln>
          <a:noFill/>
        </a:ln>
        <a:effectLst/>
      </c:spPr>
    </c:title>
    <c:autoTitleDeleted val="0"/>
    <c:plotArea>
      <c:layout/>
      <c:barChart>
        <c:barDir val="col"/>
        <c:grouping val="clustered"/>
        <c:varyColors val="0"/>
        <c:ser>
          <c:idx val="0"/>
          <c:order val="0"/>
          <c:tx>
            <c:strRef>
              <c:f>List1!$B$1</c:f>
              <c:strCache>
                <c:ptCount val="1"/>
                <c:pt idx="0">
                  <c:v>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Poland</c:v>
                </c:pt>
                <c:pt idx="1">
                  <c:v>Croatia</c:v>
                </c:pt>
                <c:pt idx="2">
                  <c:v>Spain</c:v>
                </c:pt>
                <c:pt idx="3">
                  <c:v>Cyprus</c:v>
                </c:pt>
                <c:pt idx="4">
                  <c:v>Czech Republik</c:v>
                </c:pt>
              </c:strCache>
            </c:strRef>
          </c:cat>
          <c:val>
            <c:numRef>
              <c:f>List1!$B$2:$B$6</c:f>
              <c:numCache>
                <c:formatCode>0.00%</c:formatCode>
                <c:ptCount val="5"/>
                <c:pt idx="0">
                  <c:v>0.39</c:v>
                </c:pt>
                <c:pt idx="1">
                  <c:v>0.36799999999999999</c:v>
                </c:pt>
                <c:pt idx="2">
                  <c:v>0.36699999999999999</c:v>
                </c:pt>
                <c:pt idx="3">
                  <c:v>0.36199999999999999</c:v>
                </c:pt>
                <c:pt idx="4">
                  <c:v>0.36599999999999999</c:v>
                </c:pt>
              </c:numCache>
            </c:numRef>
          </c:val>
        </c:ser>
        <c:ser>
          <c:idx val="1"/>
          <c:order val="1"/>
          <c:tx>
            <c:strRef>
              <c:f>List1!$C$1</c:f>
              <c:strCache>
                <c:ptCount val="1"/>
                <c:pt idx="0">
                  <c:v>5</c:v>
                </c:pt>
              </c:strCache>
            </c:strRef>
          </c:tx>
          <c:spPr>
            <a:solidFill>
              <a:schemeClr val="accent2"/>
            </a:solidFill>
            <a:ln>
              <a:noFill/>
            </a:ln>
            <a:effectLst/>
          </c:spPr>
          <c:invertIfNegative val="0"/>
          <c:dLbls>
            <c:dLbl>
              <c:idx val="0"/>
              <c:layout>
                <c:manualLayout>
                  <c:x val="6.9444444444444441E-3"/>
                  <c:y val="-6.3492063492063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9444444444444441E-3"/>
                  <c:y val="-5.158730158730158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833333333333249E-2"/>
                  <c:y val="-7.275048233154282E-1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518518518518517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Poland</c:v>
                </c:pt>
                <c:pt idx="1">
                  <c:v>Croatia</c:v>
                </c:pt>
                <c:pt idx="2">
                  <c:v>Spain</c:v>
                </c:pt>
                <c:pt idx="3">
                  <c:v>Cyprus</c:v>
                </c:pt>
                <c:pt idx="4">
                  <c:v>Czech Republik</c:v>
                </c:pt>
              </c:strCache>
            </c:strRef>
          </c:cat>
          <c:val>
            <c:numRef>
              <c:f>List1!$C$2:$C$6</c:f>
              <c:numCache>
                <c:formatCode>0.00%</c:formatCode>
                <c:ptCount val="5"/>
                <c:pt idx="0">
                  <c:v>0.39</c:v>
                </c:pt>
                <c:pt idx="1">
                  <c:v>0.39500000000000002</c:v>
                </c:pt>
                <c:pt idx="2">
                  <c:v>0.20399999999999999</c:v>
                </c:pt>
                <c:pt idx="3">
                  <c:v>0.57399999999999995</c:v>
                </c:pt>
                <c:pt idx="4">
                  <c:v>0.26800000000000002</c:v>
                </c:pt>
              </c:numCache>
            </c:numRef>
          </c:val>
        </c:ser>
        <c:ser>
          <c:idx val="2"/>
          <c:order val="2"/>
          <c:tx>
            <c:strRef>
              <c:f>List1!$D$1</c:f>
              <c:strCache>
                <c:ptCount val="1"/>
                <c:pt idx="0">
                  <c:v>Stupac1</c:v>
                </c:pt>
              </c:strCache>
            </c:strRef>
          </c:tx>
          <c:spPr>
            <a:solidFill>
              <a:schemeClr val="accent3"/>
            </a:solidFill>
            <a:ln>
              <a:noFill/>
            </a:ln>
            <a:effectLst/>
          </c:spPr>
          <c:invertIfNegative val="0"/>
          <c:cat>
            <c:strRef>
              <c:f>List1!$A$2:$A$6</c:f>
              <c:strCache>
                <c:ptCount val="5"/>
                <c:pt idx="0">
                  <c:v>Poland</c:v>
                </c:pt>
                <c:pt idx="1">
                  <c:v>Croatia</c:v>
                </c:pt>
                <c:pt idx="2">
                  <c:v>Spain</c:v>
                </c:pt>
                <c:pt idx="3">
                  <c:v>Cyprus</c:v>
                </c:pt>
                <c:pt idx="4">
                  <c:v>Czech Republik</c:v>
                </c:pt>
              </c:strCache>
            </c:strRef>
          </c:cat>
          <c:val>
            <c:numRef>
              <c:f>List1!$D$2:$D$6</c:f>
              <c:numCache>
                <c:formatCode>General</c:formatCode>
                <c:ptCount val="5"/>
              </c:numCache>
            </c:numRef>
          </c:val>
        </c:ser>
        <c:dLbls>
          <c:showLegendKey val="0"/>
          <c:showVal val="0"/>
          <c:showCatName val="0"/>
          <c:showSerName val="0"/>
          <c:showPercent val="0"/>
          <c:showBubbleSize val="0"/>
        </c:dLbls>
        <c:gapWidth val="219"/>
        <c:overlap val="-27"/>
        <c:axId val="2138600144"/>
        <c:axId val="2138615376"/>
      </c:barChart>
      <c:catAx>
        <c:axId val="213860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38615376"/>
        <c:crosses val="autoZero"/>
        <c:auto val="1"/>
        <c:lblAlgn val="ctr"/>
        <c:lblOffset val="100"/>
        <c:noMultiLvlLbl val="0"/>
      </c:catAx>
      <c:valAx>
        <c:axId val="21386153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3860014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66675" cap="flat" cmpd="sng" algn="ctr">
      <a:solidFill>
        <a:srgbClr val="FFC000"/>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b="1">
                <a:solidFill>
                  <a:srgbClr val="FFC000"/>
                </a:solidFill>
              </a:rPr>
              <a:t>Motivation</a:t>
            </a:r>
            <a:r>
              <a:rPr lang="hr-HR" b="1" baseline="0">
                <a:solidFill>
                  <a:srgbClr val="FFC000"/>
                </a:solidFill>
              </a:rPr>
              <a:t> for l</a:t>
            </a:r>
            <a:r>
              <a:rPr lang="hr-HR" b="1">
                <a:solidFill>
                  <a:srgbClr val="FFC000"/>
                </a:solidFill>
              </a:rPr>
              <a:t>anguage</a:t>
            </a:r>
            <a:r>
              <a:rPr lang="hr-HR" b="1" baseline="0">
                <a:solidFill>
                  <a:srgbClr val="FFC000"/>
                </a:solidFill>
              </a:rPr>
              <a:t> learning</a:t>
            </a:r>
            <a:endParaRPr lang="hr-HR" b="1">
              <a:solidFill>
                <a:srgbClr val="FFC000"/>
              </a:solidFill>
            </a:endParaRPr>
          </a:p>
        </c:rich>
      </c:tx>
      <c:overlay val="0"/>
      <c:spPr>
        <a:noFill/>
        <a:ln>
          <a:noFill/>
        </a:ln>
        <a:effectLst/>
      </c:spPr>
    </c:title>
    <c:autoTitleDeleted val="0"/>
    <c:plotArea>
      <c:layout/>
      <c:barChart>
        <c:barDir val="col"/>
        <c:grouping val="clustered"/>
        <c:varyColors val="0"/>
        <c:ser>
          <c:idx val="0"/>
          <c:order val="0"/>
          <c:tx>
            <c:strRef>
              <c:f>List1!$B$1</c:f>
              <c:strCache>
                <c:ptCount val="1"/>
                <c:pt idx="0">
                  <c:v>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Poland</c:v>
                </c:pt>
                <c:pt idx="1">
                  <c:v>Croatia</c:v>
                </c:pt>
                <c:pt idx="2">
                  <c:v>Spain</c:v>
                </c:pt>
                <c:pt idx="3">
                  <c:v>Cyprus</c:v>
                </c:pt>
                <c:pt idx="4">
                  <c:v>Czech Republik</c:v>
                </c:pt>
              </c:strCache>
            </c:strRef>
          </c:cat>
          <c:val>
            <c:numRef>
              <c:f>List1!$B$2:$B$6</c:f>
              <c:numCache>
                <c:formatCode>0.00%</c:formatCode>
                <c:ptCount val="5"/>
                <c:pt idx="0">
                  <c:v>0.39</c:v>
                </c:pt>
                <c:pt idx="1">
                  <c:v>0.34200000000000003</c:v>
                </c:pt>
                <c:pt idx="2">
                  <c:v>0.26500000000000001</c:v>
                </c:pt>
                <c:pt idx="3">
                  <c:v>0.31900000000000001</c:v>
                </c:pt>
                <c:pt idx="4">
                  <c:v>0.24399999999999999</c:v>
                </c:pt>
              </c:numCache>
            </c:numRef>
          </c:val>
        </c:ser>
        <c:ser>
          <c:idx val="1"/>
          <c:order val="1"/>
          <c:tx>
            <c:strRef>
              <c:f>List1!$C$1</c:f>
              <c:strCache>
                <c:ptCount val="1"/>
                <c:pt idx="0">
                  <c:v>5</c:v>
                </c:pt>
              </c:strCache>
            </c:strRef>
          </c:tx>
          <c:spPr>
            <a:solidFill>
              <a:schemeClr val="accent2"/>
            </a:solidFill>
            <a:ln>
              <a:noFill/>
            </a:ln>
            <a:effectLst/>
          </c:spPr>
          <c:invertIfNegative val="0"/>
          <c:dLbls>
            <c:dLbl>
              <c:idx val="2"/>
              <c:layout>
                <c:manualLayout>
                  <c:x val="9.2592592592592587E-3"/>
                  <c:y val="-3.57142857142857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Poland</c:v>
                </c:pt>
                <c:pt idx="1">
                  <c:v>Croatia</c:v>
                </c:pt>
                <c:pt idx="2">
                  <c:v>Spain</c:v>
                </c:pt>
                <c:pt idx="3">
                  <c:v>Cyprus</c:v>
                </c:pt>
                <c:pt idx="4">
                  <c:v>Czech Republik</c:v>
                </c:pt>
              </c:strCache>
            </c:strRef>
          </c:cat>
          <c:val>
            <c:numRef>
              <c:f>List1!$C$2:$C$6</c:f>
              <c:numCache>
                <c:formatCode>0.00%</c:formatCode>
                <c:ptCount val="5"/>
                <c:pt idx="0">
                  <c:v>0.439</c:v>
                </c:pt>
                <c:pt idx="1">
                  <c:v>0.47399999999999998</c:v>
                </c:pt>
                <c:pt idx="2">
                  <c:v>0.28599999999999998</c:v>
                </c:pt>
                <c:pt idx="3">
                  <c:v>0.53200000000000003</c:v>
                </c:pt>
                <c:pt idx="4">
                  <c:v>0.36599999999999999</c:v>
                </c:pt>
              </c:numCache>
            </c:numRef>
          </c:val>
        </c:ser>
        <c:ser>
          <c:idx val="2"/>
          <c:order val="2"/>
          <c:tx>
            <c:strRef>
              <c:f>List1!$D$1</c:f>
              <c:strCache>
                <c:ptCount val="1"/>
                <c:pt idx="0">
                  <c:v>Stupac1</c:v>
                </c:pt>
              </c:strCache>
            </c:strRef>
          </c:tx>
          <c:spPr>
            <a:solidFill>
              <a:schemeClr val="accent3"/>
            </a:solidFill>
            <a:ln>
              <a:noFill/>
            </a:ln>
            <a:effectLst/>
          </c:spPr>
          <c:invertIfNegative val="0"/>
          <c:cat>
            <c:strRef>
              <c:f>List1!$A$2:$A$6</c:f>
              <c:strCache>
                <c:ptCount val="5"/>
                <c:pt idx="0">
                  <c:v>Poland</c:v>
                </c:pt>
                <c:pt idx="1">
                  <c:v>Croatia</c:v>
                </c:pt>
                <c:pt idx="2">
                  <c:v>Spain</c:v>
                </c:pt>
                <c:pt idx="3">
                  <c:v>Cyprus</c:v>
                </c:pt>
                <c:pt idx="4">
                  <c:v>Czech Republik</c:v>
                </c:pt>
              </c:strCache>
            </c:strRef>
          </c:cat>
          <c:val>
            <c:numRef>
              <c:f>List1!$D$2:$D$6</c:f>
              <c:numCache>
                <c:formatCode>General</c:formatCode>
                <c:ptCount val="5"/>
              </c:numCache>
            </c:numRef>
          </c:val>
        </c:ser>
        <c:dLbls>
          <c:showLegendKey val="0"/>
          <c:showVal val="0"/>
          <c:showCatName val="0"/>
          <c:showSerName val="0"/>
          <c:showPercent val="0"/>
          <c:showBubbleSize val="0"/>
        </c:dLbls>
        <c:gapWidth val="219"/>
        <c:overlap val="-27"/>
        <c:axId val="2138608304"/>
        <c:axId val="2138612656"/>
      </c:barChart>
      <c:catAx>
        <c:axId val="213860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38612656"/>
        <c:crosses val="autoZero"/>
        <c:auto val="1"/>
        <c:lblAlgn val="ctr"/>
        <c:lblOffset val="100"/>
        <c:noMultiLvlLbl val="0"/>
      </c:catAx>
      <c:valAx>
        <c:axId val="21386126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3860830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66675" cap="flat" cmpd="sng" algn="ctr">
      <a:solidFill>
        <a:srgbClr val="FFC000"/>
      </a:solidFill>
      <a:round/>
    </a:ln>
    <a:effectLst/>
  </c:spPr>
  <c:txPr>
    <a:bodyPr/>
    <a:lstStyle/>
    <a:p>
      <a:pPr>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b="1">
                <a:solidFill>
                  <a:srgbClr val="FFC000"/>
                </a:solidFill>
              </a:rPr>
              <a:t>Overall organisation</a:t>
            </a:r>
          </a:p>
        </c:rich>
      </c:tx>
      <c:overlay val="0"/>
      <c:spPr>
        <a:noFill/>
        <a:ln>
          <a:noFill/>
        </a:ln>
        <a:effectLst/>
      </c:spPr>
    </c:title>
    <c:autoTitleDeleted val="0"/>
    <c:plotArea>
      <c:layout/>
      <c:barChart>
        <c:barDir val="col"/>
        <c:grouping val="clustered"/>
        <c:varyColors val="0"/>
        <c:ser>
          <c:idx val="0"/>
          <c:order val="0"/>
          <c:tx>
            <c:strRef>
              <c:f>List1!$B$1</c:f>
              <c:strCache>
                <c:ptCount val="1"/>
                <c:pt idx="0">
                  <c:v>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Poland</c:v>
                </c:pt>
                <c:pt idx="1">
                  <c:v>Croatia</c:v>
                </c:pt>
                <c:pt idx="2">
                  <c:v>Spain</c:v>
                </c:pt>
                <c:pt idx="3">
                  <c:v>Cyprus</c:v>
                </c:pt>
                <c:pt idx="4">
                  <c:v>Czech Republik</c:v>
                </c:pt>
              </c:strCache>
            </c:strRef>
          </c:cat>
          <c:val>
            <c:numRef>
              <c:f>List1!$B$2:$B$6</c:f>
              <c:numCache>
                <c:formatCode>0.00%</c:formatCode>
                <c:ptCount val="5"/>
                <c:pt idx="0">
                  <c:v>0.48799999999999999</c:v>
                </c:pt>
                <c:pt idx="1">
                  <c:v>0.44700000000000001</c:v>
                </c:pt>
                <c:pt idx="2">
                  <c:v>0.44900000000000001</c:v>
                </c:pt>
                <c:pt idx="3">
                  <c:v>0.44700000000000001</c:v>
                </c:pt>
                <c:pt idx="4">
                  <c:v>0.24399999999999999</c:v>
                </c:pt>
              </c:numCache>
            </c:numRef>
          </c:val>
        </c:ser>
        <c:ser>
          <c:idx val="1"/>
          <c:order val="1"/>
          <c:tx>
            <c:strRef>
              <c:f>List1!$C$1</c:f>
              <c:strCache>
                <c:ptCount val="1"/>
                <c:pt idx="0">
                  <c:v>5</c:v>
                </c:pt>
              </c:strCache>
            </c:strRef>
          </c:tx>
          <c:spPr>
            <a:solidFill>
              <a:schemeClr val="accent2"/>
            </a:solidFill>
            <a:ln>
              <a:noFill/>
            </a:ln>
            <a:effectLst/>
          </c:spPr>
          <c:invertIfNegative val="0"/>
          <c:dLbls>
            <c:dLbl>
              <c:idx val="3"/>
              <c:layout>
                <c:manualLayout>
                  <c:x val="3.0092592592592591E-2"/>
                  <c:y val="-3.637524116577141E-1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7037037037037035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Poland</c:v>
                </c:pt>
                <c:pt idx="1">
                  <c:v>Croatia</c:v>
                </c:pt>
                <c:pt idx="2">
                  <c:v>Spain</c:v>
                </c:pt>
                <c:pt idx="3">
                  <c:v>Cyprus</c:v>
                </c:pt>
                <c:pt idx="4">
                  <c:v>Czech Republik</c:v>
                </c:pt>
              </c:strCache>
            </c:strRef>
          </c:cat>
          <c:val>
            <c:numRef>
              <c:f>List1!$C$2:$C$6</c:f>
              <c:numCache>
                <c:formatCode>0.00%</c:formatCode>
                <c:ptCount val="5"/>
                <c:pt idx="0">
                  <c:v>0.439</c:v>
                </c:pt>
                <c:pt idx="1">
                  <c:v>0.316</c:v>
                </c:pt>
                <c:pt idx="2">
                  <c:v>0.245</c:v>
                </c:pt>
                <c:pt idx="3">
                  <c:v>0.44700000000000001</c:v>
                </c:pt>
                <c:pt idx="4">
                  <c:v>0.24399999999999999</c:v>
                </c:pt>
              </c:numCache>
            </c:numRef>
          </c:val>
        </c:ser>
        <c:ser>
          <c:idx val="2"/>
          <c:order val="2"/>
          <c:tx>
            <c:strRef>
              <c:f>List1!$D$1</c:f>
              <c:strCache>
                <c:ptCount val="1"/>
                <c:pt idx="0">
                  <c:v>Stupac1</c:v>
                </c:pt>
              </c:strCache>
            </c:strRef>
          </c:tx>
          <c:spPr>
            <a:solidFill>
              <a:schemeClr val="accent3"/>
            </a:solidFill>
            <a:ln>
              <a:noFill/>
            </a:ln>
            <a:effectLst/>
          </c:spPr>
          <c:invertIfNegative val="0"/>
          <c:cat>
            <c:strRef>
              <c:f>List1!$A$2:$A$6</c:f>
              <c:strCache>
                <c:ptCount val="5"/>
                <c:pt idx="0">
                  <c:v>Poland</c:v>
                </c:pt>
                <c:pt idx="1">
                  <c:v>Croatia</c:v>
                </c:pt>
                <c:pt idx="2">
                  <c:v>Spain</c:v>
                </c:pt>
                <c:pt idx="3">
                  <c:v>Cyprus</c:v>
                </c:pt>
                <c:pt idx="4">
                  <c:v>Czech Republik</c:v>
                </c:pt>
              </c:strCache>
            </c:strRef>
          </c:cat>
          <c:val>
            <c:numRef>
              <c:f>List1!$D$2:$D$6</c:f>
              <c:numCache>
                <c:formatCode>General</c:formatCode>
                <c:ptCount val="5"/>
              </c:numCache>
            </c:numRef>
          </c:val>
        </c:ser>
        <c:dLbls>
          <c:showLegendKey val="0"/>
          <c:showVal val="0"/>
          <c:showCatName val="0"/>
          <c:showSerName val="0"/>
          <c:showPercent val="0"/>
          <c:showBubbleSize val="0"/>
        </c:dLbls>
        <c:gapWidth val="219"/>
        <c:overlap val="-27"/>
        <c:axId val="2138603952"/>
        <c:axId val="2138610480"/>
      </c:barChart>
      <c:catAx>
        <c:axId val="213860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38610480"/>
        <c:crosses val="autoZero"/>
        <c:auto val="1"/>
        <c:lblAlgn val="ctr"/>
        <c:lblOffset val="100"/>
        <c:noMultiLvlLbl val="0"/>
      </c:catAx>
      <c:valAx>
        <c:axId val="21386104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3860395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66675" cap="flat" cmpd="sng" algn="ctr">
      <a:solidFill>
        <a:srgbClr val="FFC000"/>
      </a:solid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b="1">
                <a:solidFill>
                  <a:srgbClr val="FFC000"/>
                </a:solidFill>
              </a:rPr>
              <a:t>Coordinators</a:t>
            </a:r>
          </a:p>
        </c:rich>
      </c:tx>
      <c:overlay val="0"/>
      <c:spPr>
        <a:noFill/>
        <a:ln>
          <a:noFill/>
        </a:ln>
        <a:effectLst/>
      </c:spPr>
    </c:title>
    <c:autoTitleDeleted val="0"/>
    <c:plotArea>
      <c:layout/>
      <c:barChart>
        <c:barDir val="col"/>
        <c:grouping val="clustered"/>
        <c:varyColors val="0"/>
        <c:ser>
          <c:idx val="0"/>
          <c:order val="0"/>
          <c:tx>
            <c:strRef>
              <c:f>List1!$B$1</c:f>
              <c:strCache>
                <c:ptCount val="1"/>
                <c:pt idx="0">
                  <c:v>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Poland</c:v>
                </c:pt>
                <c:pt idx="1">
                  <c:v>Croatia</c:v>
                </c:pt>
                <c:pt idx="2">
                  <c:v>Spain</c:v>
                </c:pt>
                <c:pt idx="3">
                  <c:v>Cyprus</c:v>
                </c:pt>
                <c:pt idx="4">
                  <c:v>Czech Republik</c:v>
                </c:pt>
              </c:strCache>
            </c:strRef>
          </c:cat>
          <c:val>
            <c:numRef>
              <c:f>List1!$B$2:$B$6</c:f>
              <c:numCache>
                <c:formatCode>0.00%</c:formatCode>
                <c:ptCount val="5"/>
                <c:pt idx="0">
                  <c:v>0.19500000000000001</c:v>
                </c:pt>
                <c:pt idx="1">
                  <c:v>0.158</c:v>
                </c:pt>
                <c:pt idx="2">
                  <c:v>0.36699999999999999</c:v>
                </c:pt>
                <c:pt idx="3">
                  <c:v>0.27700000000000002</c:v>
                </c:pt>
                <c:pt idx="4">
                  <c:v>0.17100000000000001</c:v>
                </c:pt>
              </c:numCache>
            </c:numRef>
          </c:val>
        </c:ser>
        <c:ser>
          <c:idx val="1"/>
          <c:order val="1"/>
          <c:tx>
            <c:strRef>
              <c:f>List1!$C$1</c:f>
              <c:strCache>
                <c:ptCount val="1"/>
                <c:pt idx="0">
                  <c:v>5</c:v>
                </c:pt>
              </c:strCache>
            </c:strRef>
          </c:tx>
          <c:spPr>
            <a:solidFill>
              <a:schemeClr val="accent2"/>
            </a:solidFill>
            <a:ln>
              <a:noFill/>
            </a:ln>
            <a:effectLst/>
          </c:spPr>
          <c:invertIfNegative val="0"/>
          <c:dLbls>
            <c:dLbl>
              <c:idx val="2"/>
              <c:layout>
                <c:manualLayout>
                  <c:x val="3.935185185185177E-2"/>
                  <c:y val="-3.96825396825396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List1!$A$2:$A$6</c:f>
              <c:strCache>
                <c:ptCount val="5"/>
                <c:pt idx="0">
                  <c:v>Poland</c:v>
                </c:pt>
                <c:pt idx="1">
                  <c:v>Croatia</c:v>
                </c:pt>
                <c:pt idx="2">
                  <c:v>Spain</c:v>
                </c:pt>
                <c:pt idx="3">
                  <c:v>Cyprus</c:v>
                </c:pt>
                <c:pt idx="4">
                  <c:v>Czech Republik</c:v>
                </c:pt>
              </c:strCache>
            </c:strRef>
          </c:cat>
          <c:val>
            <c:numRef>
              <c:f>List1!$C$2:$C$6</c:f>
              <c:numCache>
                <c:formatCode>0.00%</c:formatCode>
                <c:ptCount val="5"/>
                <c:pt idx="0">
                  <c:v>0.65900000000000003</c:v>
                </c:pt>
                <c:pt idx="1">
                  <c:v>0.65800000000000003</c:v>
                </c:pt>
                <c:pt idx="2">
                  <c:v>0.36699999999999999</c:v>
                </c:pt>
                <c:pt idx="3">
                  <c:v>0.57399999999999995</c:v>
                </c:pt>
                <c:pt idx="4">
                  <c:v>0.53700000000000003</c:v>
                </c:pt>
              </c:numCache>
            </c:numRef>
          </c:val>
        </c:ser>
        <c:ser>
          <c:idx val="2"/>
          <c:order val="2"/>
          <c:tx>
            <c:strRef>
              <c:f>List1!$D$1</c:f>
              <c:strCache>
                <c:ptCount val="1"/>
                <c:pt idx="0">
                  <c:v>Stupac1</c:v>
                </c:pt>
              </c:strCache>
            </c:strRef>
          </c:tx>
          <c:spPr>
            <a:solidFill>
              <a:schemeClr val="accent3"/>
            </a:solidFill>
            <a:ln>
              <a:noFill/>
            </a:ln>
            <a:effectLst/>
          </c:spPr>
          <c:invertIfNegative val="0"/>
          <c:cat>
            <c:strRef>
              <c:f>List1!$A$2:$A$6</c:f>
              <c:strCache>
                <c:ptCount val="5"/>
                <c:pt idx="0">
                  <c:v>Poland</c:v>
                </c:pt>
                <c:pt idx="1">
                  <c:v>Croatia</c:v>
                </c:pt>
                <c:pt idx="2">
                  <c:v>Spain</c:v>
                </c:pt>
                <c:pt idx="3">
                  <c:v>Cyprus</c:v>
                </c:pt>
                <c:pt idx="4">
                  <c:v>Czech Republik</c:v>
                </c:pt>
              </c:strCache>
            </c:strRef>
          </c:cat>
          <c:val>
            <c:numRef>
              <c:f>List1!$D$2:$D$6</c:f>
              <c:numCache>
                <c:formatCode>General</c:formatCode>
                <c:ptCount val="5"/>
              </c:numCache>
            </c:numRef>
          </c:val>
        </c:ser>
        <c:dLbls>
          <c:showLegendKey val="0"/>
          <c:showVal val="0"/>
          <c:showCatName val="0"/>
          <c:showSerName val="0"/>
          <c:showPercent val="0"/>
          <c:showBubbleSize val="0"/>
        </c:dLbls>
        <c:gapWidth val="219"/>
        <c:overlap val="-27"/>
        <c:axId val="2138614288"/>
        <c:axId val="2138607216"/>
      </c:barChart>
      <c:catAx>
        <c:axId val="213861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38607216"/>
        <c:crosses val="autoZero"/>
        <c:auto val="1"/>
        <c:lblAlgn val="ctr"/>
        <c:lblOffset val="100"/>
        <c:noMultiLvlLbl val="0"/>
      </c:catAx>
      <c:valAx>
        <c:axId val="21386072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3861428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66675" cap="flat" cmpd="sng" algn="ctr">
      <a:solidFill>
        <a:srgbClr val="FFC000"/>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D97AB-EEA3-485E-8BC9-8D053CA0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3380</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2</cp:revision>
  <dcterms:created xsi:type="dcterms:W3CDTF">2016-09-09T11:19:00Z</dcterms:created>
  <dcterms:modified xsi:type="dcterms:W3CDTF">2016-09-09T11:19:00Z</dcterms:modified>
</cp:coreProperties>
</file>