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jc w:val="center"/>
        <w:rPr>
          <w:color w:val="ff0000"/>
          <w:sz w:val="33"/>
          <w:szCs w:val="33"/>
        </w:rPr>
      </w:pPr>
      <w:r w:rsidDel="00000000" w:rsidR="00000000" w:rsidRPr="00000000">
        <w:rPr>
          <w:color w:val="ff0000"/>
          <w:sz w:val="33"/>
          <w:szCs w:val="33"/>
          <w:rtl w:val="0"/>
        </w:rPr>
        <w:t xml:space="preserve">OPEN EDUCATIONAL RESOURCES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ff0000"/>
          <w:sz w:val="33"/>
          <w:szCs w:val="33"/>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rPr>
          <w:sz w:val="24"/>
          <w:szCs w:val="24"/>
          <w:rtl w:val="0"/>
        </w:rPr>
        <w:t xml:space="preserve">Open Educational Resources (OERs) are any type of educational materials that are in the public domain or introduced with an open licence. The nature of these open materials means that anyone can legally and freely copy, use, adapt or share them. OERs range from textbooks to curricula, syllabi, lecture notes, assignments, test, projects, audio, video and animation. (source: </w:t>
      </w:r>
      <w:hyperlink r:id="rId5">
        <w:r w:rsidDel="00000000" w:rsidR="00000000" w:rsidRPr="00000000">
          <w:rPr>
            <w:color w:val="ff0000"/>
            <w:sz w:val="24"/>
            <w:szCs w:val="24"/>
            <w:u w:val="single"/>
            <w:rtl w:val="0"/>
          </w:rPr>
          <w:t xml:space="preserve">UNESCO</w:t>
        </w:r>
      </w:hyperlink>
      <w:r w:rsidDel="00000000" w:rsidR="00000000" w:rsidRPr="00000000">
        <w:rPr>
          <w:sz w:val="24"/>
          <w:szCs w:val="24"/>
          <w:rtl w:val="0"/>
        </w:rPr>
        <w:t xml:space="preserv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rPr>
          <w:sz w:val="24"/>
          <w:szCs w:val="24"/>
          <w:rtl w:val="0"/>
        </w:rPr>
        <w:t xml:space="preserve">Check out these great resources: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hyperlink r:id="rId6">
        <w:r w:rsidDel="00000000" w:rsidR="00000000" w:rsidRPr="00000000">
          <w:rPr>
            <w:color w:val="ff0000"/>
            <w:sz w:val="24"/>
            <w:szCs w:val="24"/>
            <w:u w:val="single"/>
            <w:rtl w:val="0"/>
          </w:rPr>
          <w:t xml:space="preserve">Khan Academy</w:t>
        </w:r>
      </w:hyperlink>
      <w:r w:rsidDel="00000000" w:rsidR="00000000" w:rsidRPr="00000000">
        <w:rPr>
          <w:sz w:val="24"/>
          <w:szCs w:val="24"/>
          <w:rtl w:val="0"/>
        </w:rPr>
        <w:t xml:space="preserve"> - a personalized learning resource: it offers practice exercises, instructional videos, and a personalized learning dashboard that empower learners to study at their own pace in and outside of the classroom.</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hyperlink r:id="rId7">
        <w:r w:rsidDel="00000000" w:rsidR="00000000" w:rsidRPr="00000000">
          <w:rPr>
            <w:color w:val="ff0000"/>
            <w:sz w:val="24"/>
            <w:szCs w:val="24"/>
            <w:u w:val="single"/>
            <w:rtl w:val="0"/>
          </w:rPr>
          <w:t xml:space="preserve">TED-Ed</w:t>
        </w:r>
      </w:hyperlink>
      <w:r w:rsidDel="00000000" w:rsidR="00000000" w:rsidRPr="00000000">
        <w:rPr>
          <w:sz w:val="24"/>
          <w:szCs w:val="24"/>
          <w:rtl w:val="0"/>
        </w:rPr>
        <w:t xml:space="preserve"> - TED-Ed’s mission is to spark and celebrate the ideas of teachers and students around the world. Everything we do supports learning — from producing a growing library of </w:t>
      </w:r>
      <w:hyperlink r:id="rId8">
        <w:r w:rsidDel="00000000" w:rsidR="00000000" w:rsidRPr="00000000">
          <w:rPr>
            <w:sz w:val="24"/>
            <w:szCs w:val="24"/>
            <w:rtl w:val="0"/>
          </w:rPr>
          <w:t xml:space="preserve">original animated videos</w:t>
        </w:r>
      </w:hyperlink>
      <w:r w:rsidDel="00000000" w:rsidR="00000000" w:rsidRPr="00000000">
        <w:rPr>
          <w:sz w:val="24"/>
          <w:szCs w:val="24"/>
          <w:rtl w:val="0"/>
        </w:rPr>
        <w:t xml:space="preserve"> , to providing an international platform for teachers to </w:t>
      </w:r>
      <w:hyperlink r:id="rId9">
        <w:r w:rsidDel="00000000" w:rsidR="00000000" w:rsidRPr="00000000">
          <w:rPr>
            <w:sz w:val="24"/>
            <w:szCs w:val="24"/>
            <w:rtl w:val="0"/>
          </w:rPr>
          <w:t xml:space="preserve">create their own</w:t>
        </w:r>
      </w:hyperlink>
      <w:r w:rsidDel="00000000" w:rsidR="00000000" w:rsidRPr="00000000">
        <w:rPr>
          <w:sz w:val="24"/>
          <w:szCs w:val="24"/>
          <w:rtl w:val="0"/>
        </w:rPr>
        <w:t xml:space="preserve"> interactive lessons, to helping curious students around the globe </w:t>
      </w:r>
      <w:hyperlink r:id="rId10">
        <w:r w:rsidDel="00000000" w:rsidR="00000000" w:rsidRPr="00000000">
          <w:rPr>
            <w:sz w:val="24"/>
            <w:szCs w:val="24"/>
            <w:rtl w:val="0"/>
          </w:rPr>
          <w:t xml:space="preserve">bring TED to their schools</w:t>
        </w:r>
      </w:hyperlink>
      <w:r w:rsidDel="00000000" w:rsidR="00000000" w:rsidRPr="00000000">
        <w:rPr>
          <w:sz w:val="24"/>
          <w:szCs w:val="24"/>
          <w:rtl w:val="0"/>
        </w:rPr>
        <w:t xml:space="preserve"> and gain presentation literacy skills, to celebrating innovative leadership within TED-Ed’s global network of over 250,000 teachers.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sz w:val="24"/>
          <w:szCs w:val="24"/>
        </w:rPr>
      </w:pPr>
      <w:hyperlink r:id="rId11">
        <w:r w:rsidDel="00000000" w:rsidR="00000000" w:rsidRPr="00000000">
          <w:rPr>
            <w:color w:val="ff0000"/>
            <w:sz w:val="24"/>
            <w:szCs w:val="24"/>
            <w:u w:val="single"/>
            <w:rtl w:val="0"/>
          </w:rPr>
          <w:t xml:space="preserve">OER Commons</w:t>
        </w:r>
      </w:hyperlink>
      <w:r w:rsidDel="00000000" w:rsidR="00000000" w:rsidRPr="00000000">
        <w:rPr>
          <w:sz w:val="24"/>
          <w:szCs w:val="24"/>
          <w:rtl w:val="0"/>
        </w:rPr>
        <w:t xml:space="preserve"> - is a dynamic digital lybrary and network. Explore open education resources and join the network of educators dedicated to curriculum development.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pPr>
      <w:hyperlink r:id="rId12">
        <w:r w:rsidDel="00000000" w:rsidR="00000000" w:rsidRPr="00000000">
          <w:rPr>
            <w:color w:val="ff0000"/>
            <w:sz w:val="24"/>
            <w:szCs w:val="24"/>
            <w:u w:val="single"/>
            <w:rtl w:val="0"/>
          </w:rPr>
          <w:t xml:space="preserve">Europeana</w:t>
        </w:r>
      </w:hyperlink>
      <w:r w:rsidDel="00000000" w:rsidR="00000000" w:rsidRPr="00000000">
        <w:rPr>
          <w:rtl w:val="0"/>
        </w:rPr>
        <w:t xml:space="preserve"> - Explore artworks, artefacts, books, videos and sounds from accross Europe.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pPr>
      <w:hyperlink r:id="rId13">
        <w:r w:rsidDel="00000000" w:rsidR="00000000" w:rsidRPr="00000000">
          <w:rPr>
            <w:color w:val="ff0000"/>
            <w:u w:val="single"/>
            <w:rtl w:val="0"/>
          </w:rPr>
          <w:t xml:space="preserve">Internet Archive</w:t>
        </w:r>
      </w:hyperlink>
      <w:r w:rsidDel="00000000" w:rsidR="00000000" w:rsidRPr="00000000">
        <w:rPr>
          <w:rtl w:val="0"/>
        </w:rPr>
        <w:t xml:space="preserve"> - digital movies library</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pPr>
      <w:hyperlink r:id="rId14">
        <w:r w:rsidDel="00000000" w:rsidR="00000000" w:rsidRPr="00000000">
          <w:rPr>
            <w:color w:val="ff0000"/>
            <w:u w:val="single"/>
            <w:rtl w:val="0"/>
          </w:rPr>
          <w:t xml:space="preserve">The Orange Grove Digital Repository</w:t>
        </w:r>
      </w:hyperlink>
      <w:r w:rsidDel="00000000" w:rsidR="00000000" w:rsidRPr="00000000">
        <w:rPr>
          <w:rtl w:val="0"/>
        </w:rPr>
        <w:t xml:space="preserve"> - Florida's open educational resource repository</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pPr>
      <w:hyperlink r:id="rId15">
        <w:r w:rsidDel="00000000" w:rsidR="00000000" w:rsidRPr="00000000">
          <w:rPr>
            <w:color w:val="ff0000"/>
            <w:u w:val="single"/>
            <w:rtl w:val="0"/>
          </w:rPr>
          <w:t xml:space="preserve">MIT YouTUBE channel</w:t>
        </w:r>
      </w:hyperlink>
      <w:r w:rsidDel="00000000" w:rsidR="00000000" w:rsidRPr="00000000">
        <w:rPr>
          <w:rtl w:val="0"/>
        </w:rPr>
        <w:t xml:space="preserve">  &amp; </w:t>
      </w:r>
      <w:hyperlink r:id="rId16">
        <w:r w:rsidDel="00000000" w:rsidR="00000000" w:rsidRPr="00000000">
          <w:rPr>
            <w:color w:val="ff0000"/>
            <w:u w:val="single"/>
            <w:rtl w:val="0"/>
          </w:rPr>
          <w:t xml:space="preserve">MIT OpenCourseware -</w:t>
        </w:r>
      </w:hyperlink>
      <w:r w:rsidDel="00000000" w:rsidR="00000000" w:rsidRPr="00000000">
        <w:rPr>
          <w:rtl w:val="0"/>
        </w:rPr>
        <w:t xml:space="preserve">  videos and resources from the Massachussets Institute of Technology</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pPr>
      <w:hyperlink r:id="rId17">
        <w:r w:rsidDel="00000000" w:rsidR="00000000" w:rsidRPr="00000000">
          <w:rPr>
            <w:color w:val="ff0000"/>
            <w:u w:val="single"/>
            <w:rtl w:val="0"/>
          </w:rPr>
          <w:t xml:space="preserve">Phet</w:t>
        </w:r>
      </w:hyperlink>
      <w:r w:rsidDel="00000000" w:rsidR="00000000" w:rsidRPr="00000000">
        <w:rPr>
          <w:rtl w:val="0"/>
        </w:rPr>
        <w:t xml:space="preserve"> - interactive simulations for maths and physics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pPr>
      <w:hyperlink r:id="rId18">
        <w:r w:rsidDel="00000000" w:rsidR="00000000" w:rsidRPr="00000000">
          <w:rPr>
            <w:color w:val="ff0000"/>
            <w:u w:val="single"/>
            <w:rtl w:val="0"/>
          </w:rPr>
          <w:t xml:space="preserve">Curricki </w:t>
        </w:r>
      </w:hyperlink>
      <w:r w:rsidDel="00000000" w:rsidR="00000000" w:rsidRPr="00000000">
        <w:rPr>
          <w:rtl w:val="0"/>
        </w:rPr>
        <w:t xml:space="preserve">- a community with resources for teaching and studying</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ff0000"/>
          <w:sz w:val="24"/>
          <w:szCs w:val="24"/>
          <w:u w:val="single"/>
        </w:rPr>
      </w:pPr>
      <w:r w:rsidDel="00000000" w:rsidR="00000000" w:rsidRPr="00000000">
        <w:rPr>
          <w:sz w:val="24"/>
          <w:szCs w:val="24"/>
          <w:rtl w:val="0"/>
        </w:rPr>
        <w:t xml:space="preserve">For more resources check out this excellent list of OER by Paul Stacey: </w:t>
      </w:r>
      <w:hyperlink r:id="rId19">
        <w:r w:rsidDel="00000000" w:rsidR="00000000" w:rsidRPr="00000000">
          <w:rPr>
            <w:color w:val="ff0000"/>
            <w:sz w:val="24"/>
            <w:szCs w:val="24"/>
            <w:u w:val="single"/>
            <w:rtl w:val="0"/>
          </w:rPr>
          <w:t xml:space="preserve">Find OER</w:t>
        </w:r>
      </w:hyperlink>
      <w:r w:rsidDel="00000000" w:rsidR="00000000" w:rsidRPr="00000000">
        <w:rPr>
          <w:rtl w:val="0"/>
        </w:rPr>
        <w:t xml:space="preserve"> and the </w:t>
      </w:r>
      <w:r w:rsidDel="00000000" w:rsidR="00000000" w:rsidRPr="00000000">
        <w:rPr>
          <w:sz w:val="24"/>
          <w:szCs w:val="24"/>
          <w:rtl w:val="0"/>
        </w:rPr>
        <w:t xml:space="preserve">collection of resources by Edutopia: </w:t>
      </w:r>
      <w:hyperlink r:id="rId20">
        <w:r w:rsidDel="00000000" w:rsidR="00000000" w:rsidRPr="00000000">
          <w:rPr>
            <w:color w:val="ff0000"/>
            <w:sz w:val="24"/>
            <w:szCs w:val="24"/>
            <w:u w:val="single"/>
            <w:rtl w:val="0"/>
          </w:rPr>
          <w:t xml:space="preserve">Open Educational resources: Resource Roundup</w:t>
        </w:r>
      </w:hyperlink>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contextualSpacing w:val="0"/>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pPr>
        <w:contextualSpacing w:val="0"/>
        <w:rPr/>
      </w:pPr>
      <w:r w:rsidDel="00000000" w:rsidR="00000000" w:rsidRPr="00000000">
        <w:rPr>
          <w:rtl w:val="0"/>
        </w:rPr>
        <w:t xml:space="preserve">Check out this excellent list of </w:t>
      </w:r>
      <w:hyperlink r:id="rId21">
        <w:r w:rsidDel="00000000" w:rsidR="00000000" w:rsidRPr="00000000">
          <w:rPr>
            <w:color w:val="1155cc"/>
            <w:u w:val="single"/>
            <w:rtl w:val="0"/>
          </w:rPr>
          <w:t xml:space="preserve">15 STEM YouTube Channels for Energizing Flipped Learning</w:t>
        </w:r>
      </w:hyperlink>
      <w:r w:rsidDel="00000000" w:rsidR="00000000" w:rsidRPr="00000000">
        <w:rPr>
          <w:rtl w:val="0"/>
        </w:rPr>
        <w:t xml:space="preserve"> by Lee Crockett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edutopia.org/open-educational-resources-guide" TargetMode="External"/><Relationship Id="rId11" Type="http://schemas.openxmlformats.org/officeDocument/2006/relationships/hyperlink" Target="https://www.oercommons.org/" TargetMode="External"/><Relationship Id="rId10" Type="http://schemas.openxmlformats.org/officeDocument/2006/relationships/hyperlink" Target="http://ed.ted.com/clubs" TargetMode="External"/><Relationship Id="rId21" Type="http://schemas.openxmlformats.org/officeDocument/2006/relationships/hyperlink" Target="https://globaldigitalcitizen.org/15-stem-youtube-channels?mc_cid=c726762839&amp;mc_eid=b38f30d98a" TargetMode="External"/><Relationship Id="rId13" Type="http://schemas.openxmlformats.org/officeDocument/2006/relationships/hyperlink" Target="https://archive.org/details/movies" TargetMode="External"/><Relationship Id="rId12" Type="http://schemas.openxmlformats.org/officeDocument/2006/relationships/hyperlink" Target="http://www.europeana.eu/portal/en"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ed.ted.com/videos" TargetMode="External"/><Relationship Id="rId15" Type="http://schemas.openxmlformats.org/officeDocument/2006/relationships/hyperlink" Target="https://www.youtube.com/user/MIT" TargetMode="External"/><Relationship Id="rId14" Type="http://schemas.openxmlformats.org/officeDocument/2006/relationships/hyperlink" Target="https://florida.theorangegrove.org/og/home.do" TargetMode="External"/><Relationship Id="rId17" Type="http://schemas.openxmlformats.org/officeDocument/2006/relationships/hyperlink" Target="https://phet.colorado.edu/" TargetMode="External"/><Relationship Id="rId16" Type="http://schemas.openxmlformats.org/officeDocument/2006/relationships/hyperlink" Target="https://ocw.mit.edu/index.htm" TargetMode="External"/><Relationship Id="rId5" Type="http://schemas.openxmlformats.org/officeDocument/2006/relationships/hyperlink" Target="http://www.unesco.org/new/en/communication-and-information/access-to-knowledge/open-educational-resources/what-are-open-educational-resources-oers/" TargetMode="External"/><Relationship Id="rId19" Type="http://schemas.openxmlformats.org/officeDocument/2006/relationships/hyperlink" Target="https://open4us.org/find-oer/" TargetMode="External"/><Relationship Id="rId6" Type="http://schemas.openxmlformats.org/officeDocument/2006/relationships/hyperlink" Target="https://www.khanacademy.org/about" TargetMode="External"/><Relationship Id="rId18" Type="http://schemas.openxmlformats.org/officeDocument/2006/relationships/hyperlink" Target="http://welcome.curriki.org/" TargetMode="External"/><Relationship Id="rId7" Type="http://schemas.openxmlformats.org/officeDocument/2006/relationships/hyperlink" Target="http://ed.ted.com/" TargetMode="External"/><Relationship Id="rId8" Type="http://schemas.openxmlformats.org/officeDocument/2006/relationships/hyperlink" Target="http://ed.ted.com/lessons?content_type=originals" TargetMode="External"/></Relationships>
</file>