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D1" w:rsidRPr="00304FCC" w:rsidRDefault="005C4935">
      <w:pPr>
        <w:rPr>
          <w:b/>
          <w:lang w:val="en-GB"/>
        </w:rPr>
      </w:pPr>
      <w:r w:rsidRPr="00304FCC">
        <w:rPr>
          <w:b/>
          <w:lang w:val="en-GB"/>
        </w:rPr>
        <w:t xml:space="preserve">ENERGY SAVING / INSULATORS (LESSON PLAN) </w:t>
      </w:r>
    </w:p>
    <w:p w:rsidR="002216C9" w:rsidRPr="00304FCC" w:rsidRDefault="005C4935" w:rsidP="002216C9">
      <w:pPr>
        <w:rPr>
          <w:b/>
          <w:lang w:val="en-GB"/>
        </w:rPr>
      </w:pPr>
      <w:r w:rsidRPr="00304FCC">
        <w:rPr>
          <w:b/>
          <w:lang w:val="en-GB"/>
        </w:rPr>
        <w:t>AIM</w:t>
      </w:r>
    </w:p>
    <w:p w:rsidR="002216C9" w:rsidRPr="00304FCC" w:rsidRDefault="002216C9" w:rsidP="002216C9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 xml:space="preserve">Revising </w:t>
      </w:r>
      <w:r w:rsidRPr="00304FCC">
        <w:rPr>
          <w:lang w:val="en-GB"/>
        </w:rPr>
        <w:t>that heat passes from a higher temperature body to a lower temperature body</w:t>
      </w:r>
    </w:p>
    <w:p w:rsidR="002216C9" w:rsidRPr="00304FCC" w:rsidRDefault="002216C9" w:rsidP="002216C9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>G</w:t>
      </w:r>
      <w:r w:rsidRPr="00304FCC">
        <w:rPr>
          <w:lang w:val="en-GB"/>
        </w:rPr>
        <w:t>et</w:t>
      </w:r>
      <w:r w:rsidRPr="00304FCC">
        <w:rPr>
          <w:lang w:val="en-GB"/>
        </w:rPr>
        <w:t xml:space="preserve">ting to know how to express the </w:t>
      </w:r>
      <w:r w:rsidRPr="00304FCC">
        <w:rPr>
          <w:lang w:val="en-GB"/>
        </w:rPr>
        <w:t>temperature unit</w:t>
      </w:r>
    </w:p>
    <w:p w:rsidR="002216C9" w:rsidRPr="00304FCC" w:rsidRDefault="002216C9" w:rsidP="008E23EE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 xml:space="preserve">Learning how to </w:t>
      </w:r>
      <w:r w:rsidRPr="00304FCC">
        <w:rPr>
          <w:lang w:val="en-GB"/>
        </w:rPr>
        <w:t>use an alcohol thermometer to measure the temperature</w:t>
      </w:r>
    </w:p>
    <w:p w:rsidR="002216C9" w:rsidRPr="00304FCC" w:rsidRDefault="002216C9" w:rsidP="00E07AC7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 xml:space="preserve">Learning how to </w:t>
      </w:r>
      <w:proofErr w:type="spellStart"/>
      <w:r w:rsidRPr="00304FCC">
        <w:rPr>
          <w:lang w:val="en-GB"/>
        </w:rPr>
        <w:t>to</w:t>
      </w:r>
      <w:proofErr w:type="spellEnd"/>
      <w:r w:rsidRPr="00304FCC">
        <w:rPr>
          <w:lang w:val="en-GB"/>
        </w:rPr>
        <w:t xml:space="preserve"> estimate the temperature of boiling water</w:t>
      </w:r>
    </w:p>
    <w:p w:rsidR="002216C9" w:rsidRPr="00304FCC" w:rsidRDefault="002216C9" w:rsidP="00D0143C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 xml:space="preserve">Learning how to </w:t>
      </w:r>
      <w:r w:rsidRPr="00304FCC">
        <w:rPr>
          <w:lang w:val="en-GB"/>
        </w:rPr>
        <w:t>read the water temperature correctly on the thermometer</w:t>
      </w:r>
    </w:p>
    <w:p w:rsidR="002216C9" w:rsidRPr="00304FCC" w:rsidRDefault="002216C9" w:rsidP="001E67A8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 xml:space="preserve">Learning how to </w:t>
      </w:r>
      <w:r w:rsidRPr="00304FCC">
        <w:rPr>
          <w:lang w:val="en-GB"/>
        </w:rPr>
        <w:t>be correctly enter</w:t>
      </w:r>
      <w:r w:rsidRPr="00304FCC">
        <w:rPr>
          <w:lang w:val="en-GB"/>
        </w:rPr>
        <w:t xml:space="preserve"> the measured data to a </w:t>
      </w:r>
      <w:r w:rsidRPr="00304FCC">
        <w:rPr>
          <w:lang w:val="en-GB"/>
        </w:rPr>
        <w:t>spreadsheet</w:t>
      </w:r>
    </w:p>
    <w:p w:rsidR="002216C9" w:rsidRPr="00304FCC" w:rsidRDefault="002216C9" w:rsidP="002216C9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 w:rsidRPr="00304FCC">
        <w:rPr>
          <w:lang w:val="en-GB"/>
        </w:rPr>
        <w:t>Leatning</w:t>
      </w:r>
      <w:proofErr w:type="spellEnd"/>
      <w:r w:rsidRPr="00304FCC">
        <w:rPr>
          <w:lang w:val="en-GB"/>
        </w:rPr>
        <w:t xml:space="preserve"> how to </w:t>
      </w:r>
      <w:r w:rsidRPr="00304FCC">
        <w:rPr>
          <w:lang w:val="en-GB"/>
        </w:rPr>
        <w:t>draw a graph T = T (t) using a computer program</w:t>
      </w:r>
      <w:r w:rsidRPr="00304FCC">
        <w:rPr>
          <w:lang w:val="en-GB"/>
        </w:rPr>
        <w:t>, interpreting the graph</w:t>
      </w:r>
    </w:p>
    <w:p w:rsidR="002216C9" w:rsidRPr="00304FCC" w:rsidRDefault="002216C9" w:rsidP="002216C9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>find</w:t>
      </w:r>
      <w:r w:rsidRPr="00304FCC">
        <w:rPr>
          <w:lang w:val="en-GB"/>
        </w:rPr>
        <w:t>ing</w:t>
      </w:r>
      <w:r w:rsidRPr="00304FCC">
        <w:rPr>
          <w:lang w:val="en-GB"/>
        </w:rPr>
        <w:t xml:space="preserve"> out which material is a better insulator from the drawn graph</w:t>
      </w:r>
    </w:p>
    <w:p w:rsidR="002216C9" w:rsidRPr="00304FCC" w:rsidRDefault="002216C9" w:rsidP="002216C9">
      <w:pPr>
        <w:pStyle w:val="Odstavekseznama"/>
        <w:numPr>
          <w:ilvl w:val="0"/>
          <w:numId w:val="3"/>
        </w:numPr>
        <w:rPr>
          <w:lang w:val="en-GB"/>
        </w:rPr>
      </w:pPr>
      <w:r w:rsidRPr="00304FCC">
        <w:rPr>
          <w:lang w:val="en-GB"/>
        </w:rPr>
        <w:t>learning how to support the findings</w:t>
      </w:r>
    </w:p>
    <w:p w:rsidR="005C4935" w:rsidRPr="00304FCC" w:rsidRDefault="005C4935">
      <w:pPr>
        <w:rPr>
          <w:lang w:val="en-GB"/>
        </w:rPr>
      </w:pPr>
      <w:r w:rsidRPr="00304FCC">
        <w:rPr>
          <w:b/>
          <w:lang w:val="en-GB"/>
        </w:rPr>
        <w:t>AGE LEVEL</w:t>
      </w:r>
      <w:r w:rsidRPr="00304FCC">
        <w:rPr>
          <w:lang w:val="en-GB"/>
        </w:rPr>
        <w:t xml:space="preserve"> </w:t>
      </w:r>
      <w:r w:rsidR="002216C9" w:rsidRPr="00304FCC">
        <w:rPr>
          <w:lang w:val="en-GB"/>
        </w:rPr>
        <w:t xml:space="preserve">  13 – 14 year olds</w:t>
      </w:r>
    </w:p>
    <w:p w:rsidR="005C4935" w:rsidRPr="00304FCC" w:rsidRDefault="005C4935">
      <w:pPr>
        <w:rPr>
          <w:lang w:val="en-GB"/>
        </w:rPr>
      </w:pPr>
      <w:r w:rsidRPr="00304FCC">
        <w:rPr>
          <w:b/>
          <w:lang w:val="en-GB"/>
        </w:rPr>
        <w:t>TIME</w:t>
      </w:r>
      <w:r w:rsidR="002216C9" w:rsidRPr="00304FCC">
        <w:rPr>
          <w:lang w:val="en-GB"/>
        </w:rPr>
        <w:t xml:space="preserve"> – 4 lessons</w:t>
      </w:r>
    </w:p>
    <w:p w:rsidR="005C4935" w:rsidRPr="00304FCC" w:rsidRDefault="005C4935">
      <w:pPr>
        <w:rPr>
          <w:b/>
          <w:lang w:val="en-GB"/>
        </w:rPr>
      </w:pPr>
      <w:r w:rsidRPr="00304FCC">
        <w:rPr>
          <w:b/>
          <w:lang w:val="en-GB"/>
        </w:rPr>
        <w:t xml:space="preserve">MATERIALS </w:t>
      </w:r>
    </w:p>
    <w:p w:rsidR="002216C9" w:rsidRPr="00304FCC" w:rsidRDefault="002216C9" w:rsidP="002216C9">
      <w:pPr>
        <w:pStyle w:val="Odstavekseznama"/>
        <w:numPr>
          <w:ilvl w:val="0"/>
          <w:numId w:val="4"/>
        </w:numPr>
        <w:rPr>
          <w:lang w:val="en-GB"/>
        </w:rPr>
      </w:pPr>
      <w:r w:rsidRPr="00304FCC">
        <w:rPr>
          <w:lang w:val="en-GB"/>
        </w:rPr>
        <w:t>wooden base,</w:t>
      </w:r>
      <w:r w:rsidRPr="00304FCC">
        <w:rPr>
          <w:lang w:val="en-GB"/>
        </w:rPr>
        <w:t xml:space="preserve"> knife, plastic ruler, adhesive tape, scissors, thermometer, crucible, water heater</w:t>
      </w:r>
    </w:p>
    <w:p w:rsidR="002216C9" w:rsidRPr="00304FCC" w:rsidRDefault="002216C9" w:rsidP="002216C9">
      <w:pPr>
        <w:pStyle w:val="Odstavekseznama"/>
        <w:numPr>
          <w:ilvl w:val="0"/>
          <w:numId w:val="4"/>
        </w:numPr>
        <w:rPr>
          <w:lang w:val="en-GB"/>
        </w:rPr>
      </w:pPr>
      <w:r w:rsidRPr="00304FCC">
        <w:rPr>
          <w:lang w:val="en-GB"/>
        </w:rPr>
        <w:t xml:space="preserve">paper, cardboard, </w:t>
      </w:r>
      <w:proofErr w:type="spellStart"/>
      <w:r w:rsidRPr="00304FCC">
        <w:rPr>
          <w:lang w:val="en-GB"/>
        </w:rPr>
        <w:t>styrofoam</w:t>
      </w:r>
      <w:proofErr w:type="spellEnd"/>
      <w:r w:rsidRPr="00304FCC">
        <w:rPr>
          <w:lang w:val="en-GB"/>
        </w:rPr>
        <w:t xml:space="preserve"> 1cm, 2cm or 3cm thick</w:t>
      </w:r>
    </w:p>
    <w:p w:rsidR="005C4935" w:rsidRPr="00304FCC" w:rsidRDefault="005C4935">
      <w:pPr>
        <w:rPr>
          <w:lang w:val="en-GB"/>
        </w:rPr>
      </w:pPr>
      <w:r w:rsidRPr="00304FCC">
        <w:rPr>
          <w:b/>
          <w:lang w:val="en-GB"/>
        </w:rPr>
        <w:t>PROCEDURE</w:t>
      </w:r>
      <w:r w:rsidRPr="00304FCC">
        <w:rPr>
          <w:lang w:val="en-GB"/>
        </w:rPr>
        <w:t xml:space="preserve"> </w:t>
      </w:r>
      <w:r w:rsidR="002216C9" w:rsidRPr="00304FCC">
        <w:rPr>
          <w:lang w:val="en-GB"/>
        </w:rPr>
        <w:t xml:space="preserve">(group work – 3 or 4 students per group) </w:t>
      </w:r>
    </w:p>
    <w:p w:rsidR="00304FCC" w:rsidRPr="00304FCC" w:rsidRDefault="00304FCC">
      <w:pPr>
        <w:rPr>
          <w:lang w:val="en-GB"/>
        </w:rPr>
      </w:pPr>
    </w:p>
    <w:p w:rsidR="002216C9" w:rsidRPr="00304FCC" w:rsidRDefault="002216C9" w:rsidP="002216C9">
      <w:pPr>
        <w:rPr>
          <w:lang w:val="en-GB"/>
        </w:rPr>
      </w:pPr>
      <w:r w:rsidRPr="00304FCC">
        <w:rPr>
          <w:u w:val="single"/>
          <w:lang w:val="en-GB"/>
        </w:rPr>
        <w:t xml:space="preserve">STEP 1: </w:t>
      </w:r>
      <w:r w:rsidRPr="00304FCC">
        <w:rPr>
          <w:lang w:val="en-GB"/>
        </w:rPr>
        <w:t xml:space="preserve">Workshop - making </w:t>
      </w:r>
      <w:r w:rsidR="00304FCC" w:rsidRPr="00304FCC">
        <w:rPr>
          <w:lang w:val="en-GB"/>
        </w:rPr>
        <w:t>RECTANGULAR SOLIDS</w:t>
      </w:r>
      <w:r w:rsidRPr="00304FCC">
        <w:rPr>
          <w:lang w:val="en-GB"/>
        </w:rPr>
        <w:t xml:space="preserve"> using </w:t>
      </w:r>
      <w:r w:rsidRPr="00304FCC">
        <w:rPr>
          <w:lang w:val="en-GB"/>
        </w:rPr>
        <w:t>different materials</w:t>
      </w:r>
    </w:p>
    <w:p w:rsidR="002216C9" w:rsidRPr="00304FCC" w:rsidRDefault="002216C9" w:rsidP="002216C9">
      <w:pPr>
        <w:rPr>
          <w:lang w:val="en-GB"/>
        </w:rPr>
      </w:pPr>
      <w:r w:rsidRPr="00304FCC">
        <w:rPr>
          <w:lang w:val="en-GB"/>
        </w:rPr>
        <w:t xml:space="preserve">• Each group </w:t>
      </w:r>
      <w:r w:rsidRPr="00304FCC">
        <w:rPr>
          <w:lang w:val="en-GB"/>
        </w:rPr>
        <w:t>makes one</w:t>
      </w:r>
      <w:r w:rsidR="00304FCC" w:rsidRPr="00304FCC">
        <w:rPr>
          <w:lang w:val="en-GB"/>
        </w:rPr>
        <w:t xml:space="preserve"> rectangular solid using </w:t>
      </w:r>
      <w:r w:rsidRPr="00304FCC">
        <w:rPr>
          <w:lang w:val="en-GB"/>
        </w:rPr>
        <w:t>one material according to the given dimensions</w:t>
      </w:r>
    </w:p>
    <w:p w:rsidR="002216C9" w:rsidRPr="00304FCC" w:rsidRDefault="002216C9" w:rsidP="002216C9">
      <w:pPr>
        <w:rPr>
          <w:lang w:val="en-GB"/>
        </w:rPr>
      </w:pPr>
      <w:r w:rsidRPr="00304FCC">
        <w:rPr>
          <w:lang w:val="en-GB"/>
        </w:rPr>
        <w:t xml:space="preserve">• since </w:t>
      </w:r>
      <w:r w:rsidR="00304FCC" w:rsidRPr="00304FCC">
        <w:rPr>
          <w:lang w:val="en-GB"/>
        </w:rPr>
        <w:t xml:space="preserve">hot water is </w:t>
      </w:r>
      <w:r w:rsidRPr="00304FCC">
        <w:rPr>
          <w:lang w:val="en-GB"/>
        </w:rPr>
        <w:t xml:space="preserve">going to </w:t>
      </w:r>
      <w:r w:rsidR="00304FCC" w:rsidRPr="00304FCC">
        <w:rPr>
          <w:lang w:val="en-GB"/>
        </w:rPr>
        <w:t xml:space="preserve">be </w:t>
      </w:r>
      <w:r w:rsidRPr="00304FCC">
        <w:rPr>
          <w:lang w:val="en-GB"/>
        </w:rPr>
        <w:t>put a hot water pot in the box, it has to be made so that one of the surfaces can be opened</w:t>
      </w:r>
    </w:p>
    <w:p w:rsidR="00304FCC" w:rsidRPr="00304FCC" w:rsidRDefault="00304FCC" w:rsidP="002216C9">
      <w:pPr>
        <w:rPr>
          <w:lang w:val="en-GB"/>
        </w:rPr>
      </w:pPr>
    </w:p>
    <w:p w:rsidR="002216C9" w:rsidRPr="00304FCC" w:rsidRDefault="00304FCC" w:rsidP="002216C9">
      <w:pPr>
        <w:rPr>
          <w:lang w:val="en-GB"/>
        </w:rPr>
      </w:pPr>
      <w:r w:rsidRPr="00304FCC">
        <w:rPr>
          <w:lang w:val="en-GB"/>
        </w:rPr>
        <w:t xml:space="preserve">• Making </w:t>
      </w:r>
      <w:r w:rsidR="002216C9" w:rsidRPr="00304FCC">
        <w:rPr>
          <w:lang w:val="en-GB"/>
        </w:rPr>
        <w:t>a small hole for the thermometer into the upper surface</w:t>
      </w:r>
    </w:p>
    <w:p w:rsidR="00304FCC" w:rsidRPr="00304FCC" w:rsidRDefault="00304FCC" w:rsidP="002216C9">
      <w:pPr>
        <w:rPr>
          <w:lang w:val="en-GB"/>
        </w:rPr>
      </w:pPr>
      <w:r w:rsidRPr="00304FCC">
        <w:rPr>
          <w:u w:val="single"/>
          <w:lang w:val="en-GB"/>
        </w:rPr>
        <w:t>STEP 2:</w:t>
      </w:r>
      <w:r w:rsidRPr="00304FCC">
        <w:rPr>
          <w:lang w:val="en-GB"/>
        </w:rPr>
        <w:t xml:space="preserve"> Measuring the water temperature</w:t>
      </w:r>
    </w:p>
    <w:p w:rsidR="00304FCC" w:rsidRPr="00304FCC" w:rsidRDefault="00304FCC" w:rsidP="00304FCC">
      <w:pPr>
        <w:rPr>
          <w:lang w:val="en-GB"/>
        </w:rPr>
      </w:pPr>
      <w:r w:rsidRPr="00304FCC">
        <w:rPr>
          <w:lang w:val="en-GB"/>
        </w:rPr>
        <w:t xml:space="preserve">Pour boiling water into </w:t>
      </w:r>
      <w:r>
        <w:rPr>
          <w:lang w:val="en-GB"/>
        </w:rPr>
        <w:t xml:space="preserve">a cup. </w:t>
      </w:r>
    </w:p>
    <w:p w:rsidR="00304FCC" w:rsidRPr="00304FCC" w:rsidRDefault="00304FCC" w:rsidP="00304FCC">
      <w:pPr>
        <w:rPr>
          <w:lang w:val="en-GB"/>
        </w:rPr>
      </w:pPr>
      <w:r w:rsidRPr="00304FCC">
        <w:rPr>
          <w:lang w:val="en-GB"/>
        </w:rPr>
        <w:t>• The</w:t>
      </w:r>
      <w:r>
        <w:rPr>
          <w:lang w:val="en-GB"/>
        </w:rPr>
        <w:t xml:space="preserve"> cup</w:t>
      </w:r>
      <w:r w:rsidRPr="00304FCC">
        <w:rPr>
          <w:lang w:val="en-GB"/>
        </w:rPr>
        <w:t xml:space="preserve"> is enclosed in a </w:t>
      </w:r>
      <w:r>
        <w:rPr>
          <w:lang w:val="en-GB"/>
        </w:rPr>
        <w:t>rectangular solid</w:t>
      </w:r>
      <w:r w:rsidRPr="00304FCC">
        <w:rPr>
          <w:lang w:val="en-GB"/>
        </w:rPr>
        <w:t xml:space="preserve"> and the initial temperature of the hot water is measured, and then the temperature is read from the thermometer every minute. The measured temperatures are entered in the </w:t>
      </w:r>
      <w:r>
        <w:rPr>
          <w:lang w:val="en-GB"/>
        </w:rPr>
        <w:t>chart.</w:t>
      </w:r>
      <w:r w:rsidRPr="00304FCC">
        <w:rPr>
          <w:lang w:val="en-GB"/>
        </w:rPr>
        <w:t xml:space="preserve"> The measurement takes 12 minutes.</w:t>
      </w:r>
    </w:p>
    <w:p w:rsidR="005C4935" w:rsidRDefault="00304FCC" w:rsidP="00304FCC">
      <w:pPr>
        <w:rPr>
          <w:lang w:val="en-GB"/>
        </w:rPr>
      </w:pPr>
      <w:r w:rsidRPr="00304FCC">
        <w:rPr>
          <w:lang w:val="en-GB"/>
        </w:rPr>
        <w:t xml:space="preserve">• At the end of the </w:t>
      </w:r>
      <w:r>
        <w:rPr>
          <w:lang w:val="en-GB"/>
        </w:rPr>
        <w:t>lesson</w:t>
      </w:r>
      <w:r w:rsidRPr="00304FCC">
        <w:rPr>
          <w:lang w:val="en-GB"/>
        </w:rPr>
        <w:t xml:space="preserve">, we again measured the temperatures and </w:t>
      </w:r>
      <w:r>
        <w:rPr>
          <w:lang w:val="en-GB"/>
        </w:rPr>
        <w:t xml:space="preserve">entered them to a </w:t>
      </w:r>
      <w:r w:rsidRPr="00304FCC">
        <w:rPr>
          <w:lang w:val="en-GB"/>
        </w:rPr>
        <w:t>spreadsheet</w:t>
      </w:r>
      <w:r>
        <w:rPr>
          <w:lang w:val="en-GB"/>
        </w:rPr>
        <w:t>, drawing graphs later on</w:t>
      </w:r>
      <w:r w:rsidRPr="00304FCC">
        <w:rPr>
          <w:lang w:val="en-GB"/>
        </w:rPr>
        <w:t>.</w:t>
      </w:r>
    </w:p>
    <w:p w:rsidR="00304FCC" w:rsidRDefault="00304FCC" w:rsidP="00304FCC">
      <w:pPr>
        <w:rPr>
          <w:lang w:val="en-GB"/>
        </w:rPr>
      </w:pPr>
    </w:p>
    <w:p w:rsidR="00304FCC" w:rsidRDefault="00304FCC" w:rsidP="00304FCC">
      <w:pPr>
        <w:rPr>
          <w:lang w:val="en-GB"/>
        </w:rPr>
      </w:pPr>
    </w:p>
    <w:p w:rsidR="00304FCC" w:rsidRDefault="00304FCC" w:rsidP="00304FCC">
      <w:pPr>
        <w:rPr>
          <w:lang w:val="en-GB"/>
        </w:rPr>
      </w:pPr>
    </w:p>
    <w:p w:rsidR="00304FCC" w:rsidRDefault="00304FCC" w:rsidP="00304FCC">
      <w:pPr>
        <w:rPr>
          <w:lang w:val="en-GB"/>
        </w:rPr>
      </w:pPr>
    </w:p>
    <w:tbl>
      <w:tblPr>
        <w:tblW w:w="8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674"/>
        <w:gridCol w:w="961"/>
        <w:gridCol w:w="1693"/>
        <w:gridCol w:w="1693"/>
        <w:gridCol w:w="1693"/>
      </w:tblGrid>
      <w:tr w:rsidR="00304FCC" w:rsidRPr="00E47DDD" w:rsidTr="00687E43">
        <w:trPr>
          <w:trHeight w:val="465"/>
        </w:trPr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FCC" w:rsidRPr="00E47DDD" w:rsidRDefault="00B1397F" w:rsidP="00B1397F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1F4E78"/>
                <w:sz w:val="28"/>
                <w:szCs w:val="36"/>
              </w:rPr>
              <w:lastRenderedPageBreak/>
              <w:t>Insulation</w:t>
            </w:r>
            <w:proofErr w:type="spellEnd"/>
            <w:r>
              <w:rPr>
                <w:rFonts w:ascii="Calibri" w:hAnsi="Calibri" w:cs="Calibri"/>
                <w:b/>
                <w:bCs/>
                <w:color w:val="1F4E78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1F4E78"/>
                <w:sz w:val="28"/>
                <w:szCs w:val="36"/>
              </w:rPr>
              <w:t>materials</w:t>
            </w:r>
            <w:proofErr w:type="spellEnd"/>
            <w:r>
              <w:rPr>
                <w:rFonts w:ascii="Calibri" w:hAnsi="Calibri" w:cs="Calibri"/>
                <w:b/>
                <w:bCs/>
                <w:color w:val="1F4E78"/>
                <w:sz w:val="28"/>
                <w:szCs w:val="36"/>
              </w:rPr>
              <w:t xml:space="preserve"> </w:t>
            </w:r>
          </w:p>
        </w:tc>
      </w:tr>
      <w:tr w:rsidR="00304FCC" w:rsidRPr="00E47DDD" w:rsidTr="00687E43">
        <w:trPr>
          <w:trHeight w:val="465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  <w:sz w:val="36"/>
                <w:szCs w:val="36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  <w:sz w:val="36"/>
                <w:szCs w:val="36"/>
              </w:rPr>
              <w:t> 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  <w:sz w:val="36"/>
                <w:szCs w:val="36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  <w:sz w:val="28"/>
                <w:szCs w:val="36"/>
              </w:rPr>
              <w:t xml:space="preserve">T (°C) </w:t>
            </w:r>
          </w:p>
        </w:tc>
      </w:tr>
      <w:tr w:rsidR="00304FCC" w:rsidRPr="00E47DDD" w:rsidTr="00687E43">
        <w:trPr>
          <w:trHeight w:val="330"/>
        </w:trPr>
        <w:tc>
          <w:tcPr>
            <w:tcW w:w="15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B1397F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E78"/>
                <w:szCs w:val="24"/>
              </w:rPr>
              <w:t>Time</w:t>
            </w:r>
            <w:r w:rsidR="00304FCC" w:rsidRPr="00E47DDD">
              <w:rPr>
                <w:rFonts w:ascii="Calibri" w:hAnsi="Calibri" w:cs="Calibri"/>
                <w:b/>
                <w:bCs/>
                <w:color w:val="1F4E78"/>
                <w:szCs w:val="24"/>
              </w:rPr>
              <w:t xml:space="preserve"> (min)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B1397F">
            <w:pPr>
              <w:spacing w:after="120"/>
              <w:rPr>
                <w:rFonts w:ascii="Calibri" w:hAnsi="Calibri" w:cs="Calibri"/>
                <w:b/>
                <w:bCs/>
                <w:color w:val="375623"/>
                <w:szCs w:val="24"/>
              </w:rPr>
            </w:pPr>
            <w:proofErr w:type="spellStart"/>
            <w:r w:rsidRPr="00E47DDD">
              <w:rPr>
                <w:rFonts w:ascii="Calibri" w:hAnsi="Calibri" w:cs="Calibri"/>
                <w:b/>
                <w:bCs/>
                <w:color w:val="375623"/>
                <w:szCs w:val="24"/>
              </w:rPr>
              <w:t>p</w:t>
            </w:r>
            <w:r w:rsidR="00B1397F">
              <w:rPr>
                <w:rFonts w:ascii="Calibri" w:hAnsi="Calibri" w:cs="Calibri"/>
                <w:b/>
                <w:bCs/>
                <w:color w:val="375623"/>
                <w:szCs w:val="24"/>
              </w:rPr>
              <w:t>aper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B1397F" w:rsidP="00687E43">
            <w:pPr>
              <w:spacing w:after="120"/>
              <w:rPr>
                <w:rFonts w:ascii="Calibri" w:hAnsi="Calibri" w:cs="Calibri"/>
                <w:b/>
                <w:bCs/>
                <w:color w:val="375623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75623"/>
                <w:szCs w:val="24"/>
              </w:rPr>
              <w:t>carboard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B1397F" w:rsidP="00B1397F">
            <w:pPr>
              <w:spacing w:after="120"/>
              <w:rPr>
                <w:rFonts w:ascii="Calibri" w:hAnsi="Calibri" w:cs="Calibri"/>
                <w:b/>
                <w:bCs/>
                <w:color w:val="375623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75623"/>
                <w:szCs w:val="24"/>
              </w:rPr>
              <w:t>styrofoam</w:t>
            </w:r>
            <w:proofErr w:type="spellEnd"/>
            <w:r w:rsidR="00304FCC" w:rsidRPr="00E47DDD">
              <w:rPr>
                <w:rFonts w:ascii="Calibri" w:hAnsi="Calibri" w:cs="Calibri"/>
                <w:b/>
                <w:bCs/>
                <w:color w:val="375623"/>
                <w:szCs w:val="24"/>
              </w:rPr>
              <w:t xml:space="preserve"> - 1 cm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B1397F">
            <w:pPr>
              <w:spacing w:after="120"/>
              <w:rPr>
                <w:rFonts w:ascii="Calibri" w:hAnsi="Calibri" w:cs="Calibri"/>
                <w:b/>
                <w:bCs/>
                <w:color w:val="375623"/>
                <w:szCs w:val="24"/>
              </w:rPr>
            </w:pPr>
            <w:proofErr w:type="spellStart"/>
            <w:r w:rsidRPr="00E47DDD">
              <w:rPr>
                <w:rFonts w:ascii="Calibri" w:hAnsi="Calibri" w:cs="Calibri"/>
                <w:b/>
                <w:bCs/>
                <w:color w:val="375623"/>
                <w:szCs w:val="24"/>
              </w:rPr>
              <w:t>st</w:t>
            </w:r>
            <w:r w:rsidR="00B1397F">
              <w:rPr>
                <w:rFonts w:ascii="Calibri" w:hAnsi="Calibri" w:cs="Calibri"/>
                <w:b/>
                <w:bCs/>
                <w:color w:val="375623"/>
                <w:szCs w:val="24"/>
              </w:rPr>
              <w:t>yrofoam</w:t>
            </w:r>
            <w:proofErr w:type="spellEnd"/>
            <w:r w:rsidRPr="00E47DDD">
              <w:rPr>
                <w:rFonts w:ascii="Calibri" w:hAnsi="Calibri" w:cs="Calibri"/>
                <w:b/>
                <w:bCs/>
                <w:color w:val="375623"/>
                <w:szCs w:val="24"/>
              </w:rPr>
              <w:t xml:space="preserve"> - 2 cm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B1397F">
            <w:pPr>
              <w:spacing w:after="120"/>
              <w:rPr>
                <w:rFonts w:ascii="Calibri" w:hAnsi="Calibri" w:cs="Calibri"/>
                <w:b/>
                <w:bCs/>
                <w:color w:val="375623"/>
                <w:szCs w:val="24"/>
              </w:rPr>
            </w:pPr>
            <w:proofErr w:type="spellStart"/>
            <w:r w:rsidRPr="00E47DDD">
              <w:rPr>
                <w:rFonts w:ascii="Calibri" w:hAnsi="Calibri" w:cs="Calibri"/>
                <w:b/>
                <w:bCs/>
                <w:color w:val="375623"/>
                <w:szCs w:val="24"/>
              </w:rPr>
              <w:t>st</w:t>
            </w:r>
            <w:r w:rsidR="00B1397F">
              <w:rPr>
                <w:rFonts w:ascii="Calibri" w:hAnsi="Calibri" w:cs="Calibri"/>
                <w:b/>
                <w:bCs/>
                <w:color w:val="375623"/>
                <w:szCs w:val="24"/>
              </w:rPr>
              <w:t>yrofoam</w:t>
            </w:r>
            <w:proofErr w:type="spellEnd"/>
            <w:r w:rsidRPr="00E47DDD">
              <w:rPr>
                <w:rFonts w:ascii="Calibri" w:hAnsi="Calibri" w:cs="Calibri"/>
                <w:b/>
                <w:bCs/>
                <w:color w:val="375623"/>
                <w:szCs w:val="24"/>
              </w:rPr>
              <w:t xml:space="preserve"> - 3 cm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72,5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75,5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304FCC" w:rsidRPr="00E47DDD" w:rsidTr="00687E43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1F4E78"/>
              </w:rPr>
            </w:pPr>
            <w:r w:rsidRPr="00E47DDD">
              <w:rPr>
                <w:rFonts w:ascii="Calibri" w:hAnsi="Calibri" w:cs="Calibri"/>
                <w:b/>
                <w:bCs/>
                <w:color w:val="1F4E78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304FCC" w:rsidRPr="00E47DDD" w:rsidTr="00687E4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CC" w:rsidRPr="00E47DDD" w:rsidRDefault="00B1397F" w:rsidP="00687E43">
            <w:pPr>
              <w:spacing w:after="12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END OF THE LESSON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CC" w:rsidRPr="00E47DDD" w:rsidRDefault="00304FCC" w:rsidP="00687E43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 w:rsidRPr="00E47DDD">
              <w:rPr>
                <w:rFonts w:ascii="Calibri" w:hAnsi="Calibri" w:cs="Calibri"/>
                <w:color w:val="000000"/>
              </w:rPr>
              <w:t>57</w:t>
            </w:r>
          </w:p>
        </w:tc>
      </w:tr>
    </w:tbl>
    <w:p w:rsidR="00304FCC" w:rsidRDefault="00304FCC" w:rsidP="00304FCC">
      <w:pPr>
        <w:spacing w:after="120"/>
        <w:rPr>
          <w:rFonts w:cstheme="minorHAnsi"/>
        </w:rPr>
      </w:pPr>
    </w:p>
    <w:p w:rsidR="0033451C" w:rsidRDefault="0033451C" w:rsidP="00304FCC">
      <w:pPr>
        <w:spacing w:after="120"/>
        <w:rPr>
          <w:rFonts w:cstheme="minorHAnsi"/>
        </w:rPr>
      </w:pPr>
    </w:p>
    <w:p w:rsidR="0033451C" w:rsidRPr="00E47DDD" w:rsidRDefault="0033451C" w:rsidP="00304FCC">
      <w:pPr>
        <w:spacing w:after="120"/>
        <w:rPr>
          <w:rFonts w:cstheme="minorHAnsi"/>
        </w:rPr>
      </w:pPr>
      <w:r>
        <w:rPr>
          <w:rFonts w:cstheme="minorHAnsi"/>
        </w:rPr>
        <w:t>CONCLUSIONS</w:t>
      </w:r>
    </w:p>
    <w:p w:rsidR="00304FCC" w:rsidRDefault="0033451C" w:rsidP="0033451C">
      <w:pPr>
        <w:spacing w:after="120" w:line="240" w:lineRule="auto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4ACFCF9D" wp14:editId="215C8903">
            <wp:extent cx="5760720" cy="3334675"/>
            <wp:effectExtent l="0" t="0" r="11430" b="1841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451C" w:rsidRDefault="0033451C" w:rsidP="0033451C">
      <w:pPr>
        <w:spacing w:after="120" w:line="240" w:lineRule="auto"/>
        <w:rPr>
          <w:lang w:val="en-GB"/>
        </w:rPr>
      </w:pPr>
    </w:p>
    <w:p w:rsidR="00E90C96" w:rsidRDefault="00E90C96" w:rsidP="0033451C">
      <w:pPr>
        <w:spacing w:after="120" w:line="240" w:lineRule="auto"/>
        <w:rPr>
          <w:lang w:val="en-GB"/>
        </w:rPr>
      </w:pPr>
      <w:r>
        <w:rPr>
          <w:lang w:val="en-GB"/>
        </w:rPr>
        <w:t xml:space="preserve">ANALYSIS OF THE EXPERIMENT RESULTS </w:t>
      </w:r>
    </w:p>
    <w:p w:rsidR="00E90C96" w:rsidRPr="00304FCC" w:rsidRDefault="0051475A" w:rsidP="0051475A">
      <w:pPr>
        <w:spacing w:after="120" w:line="240" w:lineRule="auto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The </w:t>
      </w:r>
      <w:r w:rsidR="00E90C96" w:rsidRPr="00E90C96">
        <w:rPr>
          <w:lang w:val="en-GB"/>
        </w:rPr>
        <w:t xml:space="preserve">2 cm </w:t>
      </w:r>
      <w:proofErr w:type="spellStart"/>
      <w:r w:rsidR="00E90C96" w:rsidRPr="00E90C96">
        <w:rPr>
          <w:lang w:val="en-GB"/>
        </w:rPr>
        <w:t>styrofoam</w:t>
      </w:r>
      <w:proofErr w:type="spellEnd"/>
      <w:r w:rsidR="00E90C96" w:rsidRPr="00E90C96">
        <w:rPr>
          <w:lang w:val="en-GB"/>
        </w:rPr>
        <w:t xml:space="preserve"> is </w:t>
      </w:r>
      <w:r>
        <w:rPr>
          <w:lang w:val="en-GB"/>
        </w:rPr>
        <w:t xml:space="preserve">the best insulator. </w:t>
      </w:r>
    </w:p>
    <w:sectPr w:rsidR="00E90C96" w:rsidRPr="0030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B0B"/>
    <w:multiLevelType w:val="multilevel"/>
    <w:tmpl w:val="841E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044EE"/>
    <w:multiLevelType w:val="hybridMultilevel"/>
    <w:tmpl w:val="56BA7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17A"/>
    <w:multiLevelType w:val="hybridMultilevel"/>
    <w:tmpl w:val="840EB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A3A"/>
    <w:multiLevelType w:val="hybridMultilevel"/>
    <w:tmpl w:val="ED544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35"/>
    <w:rsid w:val="002216C9"/>
    <w:rsid w:val="00304FCC"/>
    <w:rsid w:val="0033451C"/>
    <w:rsid w:val="0051475A"/>
    <w:rsid w:val="005C4935"/>
    <w:rsid w:val="007B17D1"/>
    <w:rsid w:val="00B1397F"/>
    <w:rsid w:val="00E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9AC6"/>
  <w15:chartTrackingRefBased/>
  <w15:docId w15:val="{26D0D9FA-65D5-496D-AA9D-2811A28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2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lenka\Documents\Fizika%208\Energija-TehDan\TehDan-2sk-rezulta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>
                <a:effectLst/>
              </a:rPr>
              <a:t>Water</a:t>
            </a:r>
            <a:r>
              <a:rPr lang="sl-SI" baseline="0">
                <a:effectLst/>
              </a:rPr>
              <a:t> cooling - in rectangular solids fromdifferent materials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Meritve!$B$3</c:f>
              <c:strCache>
                <c:ptCount val="1"/>
                <c:pt idx="0">
                  <c:v>papir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Meritve!$A$4:$A$16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Meritve!$B$4:$B$16</c:f>
              <c:numCache>
                <c:formatCode>General</c:formatCode>
                <c:ptCount val="13"/>
                <c:pt idx="0">
                  <c:v>87</c:v>
                </c:pt>
                <c:pt idx="1">
                  <c:v>84</c:v>
                </c:pt>
                <c:pt idx="2">
                  <c:v>81</c:v>
                </c:pt>
                <c:pt idx="3">
                  <c:v>78</c:v>
                </c:pt>
                <c:pt idx="4">
                  <c:v>75.5</c:v>
                </c:pt>
                <c:pt idx="5">
                  <c:v>73</c:v>
                </c:pt>
                <c:pt idx="6">
                  <c:v>71</c:v>
                </c:pt>
                <c:pt idx="7">
                  <c:v>69.5</c:v>
                </c:pt>
                <c:pt idx="8">
                  <c:v>68</c:v>
                </c:pt>
                <c:pt idx="9">
                  <c:v>66</c:v>
                </c:pt>
                <c:pt idx="10">
                  <c:v>64.5</c:v>
                </c:pt>
                <c:pt idx="11">
                  <c:v>63</c:v>
                </c:pt>
                <c:pt idx="12">
                  <c:v>62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698-484E-8835-0E1276605BC0}"/>
            </c:ext>
          </c:extLst>
        </c:ser>
        <c:ser>
          <c:idx val="1"/>
          <c:order val="1"/>
          <c:tx>
            <c:strRef>
              <c:f>Meritve!$C$3</c:f>
              <c:strCache>
                <c:ptCount val="1"/>
                <c:pt idx="0">
                  <c:v>lepenka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Meritve!$A$4:$A$16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Meritve!$C$4:$C$16</c:f>
              <c:numCache>
                <c:formatCode>General</c:formatCode>
                <c:ptCount val="13"/>
                <c:pt idx="0">
                  <c:v>85</c:v>
                </c:pt>
                <c:pt idx="1">
                  <c:v>82</c:v>
                </c:pt>
                <c:pt idx="2">
                  <c:v>80</c:v>
                </c:pt>
                <c:pt idx="3">
                  <c:v>78</c:v>
                </c:pt>
                <c:pt idx="4">
                  <c:v>76</c:v>
                </c:pt>
                <c:pt idx="5">
                  <c:v>73</c:v>
                </c:pt>
                <c:pt idx="6">
                  <c:v>72</c:v>
                </c:pt>
                <c:pt idx="7">
                  <c:v>70</c:v>
                </c:pt>
                <c:pt idx="8">
                  <c:v>69</c:v>
                </c:pt>
                <c:pt idx="9">
                  <c:v>67</c:v>
                </c:pt>
                <c:pt idx="10">
                  <c:v>66</c:v>
                </c:pt>
                <c:pt idx="11">
                  <c:v>65</c:v>
                </c:pt>
                <c:pt idx="12">
                  <c:v>63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698-484E-8835-0E1276605BC0}"/>
            </c:ext>
          </c:extLst>
        </c:ser>
        <c:ser>
          <c:idx val="2"/>
          <c:order val="2"/>
          <c:tx>
            <c:strRef>
              <c:f>Meritve!$D$3</c:f>
              <c:strCache>
                <c:ptCount val="1"/>
                <c:pt idx="0">
                  <c:v>stiropor - 1 cm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Meritve!$A$4:$A$16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Meritve!$D$4:$D$16</c:f>
              <c:numCache>
                <c:formatCode>General</c:formatCode>
                <c:ptCount val="13"/>
                <c:pt idx="0">
                  <c:v>84</c:v>
                </c:pt>
                <c:pt idx="1">
                  <c:v>83</c:v>
                </c:pt>
                <c:pt idx="2">
                  <c:v>80</c:v>
                </c:pt>
                <c:pt idx="3">
                  <c:v>79</c:v>
                </c:pt>
                <c:pt idx="4">
                  <c:v>78</c:v>
                </c:pt>
                <c:pt idx="5">
                  <c:v>74</c:v>
                </c:pt>
                <c:pt idx="6">
                  <c:v>74</c:v>
                </c:pt>
                <c:pt idx="7">
                  <c:v>73</c:v>
                </c:pt>
                <c:pt idx="8">
                  <c:v>72.5</c:v>
                </c:pt>
                <c:pt idx="9">
                  <c:v>70</c:v>
                </c:pt>
                <c:pt idx="10">
                  <c:v>69</c:v>
                </c:pt>
                <c:pt idx="11">
                  <c:v>68</c:v>
                </c:pt>
                <c:pt idx="12">
                  <c:v>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698-484E-8835-0E1276605BC0}"/>
            </c:ext>
          </c:extLst>
        </c:ser>
        <c:ser>
          <c:idx val="3"/>
          <c:order val="3"/>
          <c:tx>
            <c:strRef>
              <c:f>Meritve!$E$3</c:f>
              <c:strCache>
                <c:ptCount val="1"/>
                <c:pt idx="0">
                  <c:v>stiropor - 2 cm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Meritve!$A$4:$A$16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Meritve!$E$4:$E$16</c:f>
              <c:numCache>
                <c:formatCode>General</c:formatCode>
                <c:ptCount val="13"/>
                <c:pt idx="0">
                  <c:v>88</c:v>
                </c:pt>
                <c:pt idx="1">
                  <c:v>87</c:v>
                </c:pt>
                <c:pt idx="2">
                  <c:v>85</c:v>
                </c:pt>
                <c:pt idx="3">
                  <c:v>84</c:v>
                </c:pt>
                <c:pt idx="4">
                  <c:v>83</c:v>
                </c:pt>
                <c:pt idx="5">
                  <c:v>82</c:v>
                </c:pt>
                <c:pt idx="6">
                  <c:v>80</c:v>
                </c:pt>
                <c:pt idx="7">
                  <c:v>79</c:v>
                </c:pt>
                <c:pt idx="8">
                  <c:v>78</c:v>
                </c:pt>
                <c:pt idx="9">
                  <c:v>76</c:v>
                </c:pt>
                <c:pt idx="10">
                  <c:v>75.5</c:v>
                </c:pt>
                <c:pt idx="11">
                  <c:v>75</c:v>
                </c:pt>
                <c:pt idx="12">
                  <c:v>74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698-484E-8835-0E1276605BC0}"/>
            </c:ext>
          </c:extLst>
        </c:ser>
        <c:ser>
          <c:idx val="4"/>
          <c:order val="4"/>
          <c:tx>
            <c:strRef>
              <c:f>Meritve!$F$3</c:f>
              <c:strCache>
                <c:ptCount val="1"/>
                <c:pt idx="0">
                  <c:v>stiropor - 3 cm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Meritve!$A$4:$A$16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Meritve!$F$4:$F$16</c:f>
              <c:numCache>
                <c:formatCode>General</c:formatCode>
                <c:ptCount val="13"/>
                <c:pt idx="0">
                  <c:v>85</c:v>
                </c:pt>
                <c:pt idx="1">
                  <c:v>85</c:v>
                </c:pt>
                <c:pt idx="2">
                  <c:v>83</c:v>
                </c:pt>
                <c:pt idx="3">
                  <c:v>81</c:v>
                </c:pt>
                <c:pt idx="4">
                  <c:v>79</c:v>
                </c:pt>
                <c:pt idx="5">
                  <c:v>78</c:v>
                </c:pt>
                <c:pt idx="6">
                  <c:v>76</c:v>
                </c:pt>
                <c:pt idx="7">
                  <c:v>75</c:v>
                </c:pt>
                <c:pt idx="8">
                  <c:v>74</c:v>
                </c:pt>
                <c:pt idx="9">
                  <c:v>73</c:v>
                </c:pt>
                <c:pt idx="10">
                  <c:v>72</c:v>
                </c:pt>
                <c:pt idx="11">
                  <c:v>70</c:v>
                </c:pt>
                <c:pt idx="12">
                  <c:v>69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698-484E-8835-0E1276605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30980896"/>
        <c:axId val="-1030996128"/>
      </c:scatterChart>
      <c:valAx>
        <c:axId val="-103098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030996128"/>
        <c:crosses val="autoZero"/>
        <c:crossBetween val="midCat"/>
      </c:valAx>
      <c:valAx>
        <c:axId val="-103099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0309808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2020-04-29T13:55:00Z</dcterms:created>
  <dcterms:modified xsi:type="dcterms:W3CDTF">2020-04-29T14:29:00Z</dcterms:modified>
</cp:coreProperties>
</file>