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C45A" w14:textId="77777777" w:rsidR="00ED69B1" w:rsidRPr="0021649F" w:rsidRDefault="00ED69B1" w:rsidP="00ED69B1">
      <w:pPr>
        <w:jc w:val="center"/>
        <w:rPr>
          <w:lang w:eastAsia="es-ES"/>
        </w:rPr>
      </w:pPr>
      <w:r w:rsidRPr="0021649F">
        <w:rPr>
          <w:rFonts w:ascii="Times New Roman" w:hAnsi="Times New Roman" w:cs="Times New Roman"/>
          <w:b/>
          <w:color w:val="FF0000"/>
          <w:sz w:val="28"/>
        </w:rPr>
        <w:t>24 de julio de 2018</w:t>
      </w:r>
    </w:p>
    <w:p w14:paraId="4883B432" w14:textId="77777777" w:rsidR="00ED69B1" w:rsidRPr="0021649F" w:rsidRDefault="00ED69B1" w:rsidP="00ED69B1">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iCs/>
          <w:color w:val="000000"/>
          <w:spacing w:val="-15"/>
          <w:kern w:val="36"/>
          <w:sz w:val="59"/>
          <w:szCs w:val="59"/>
          <w:lang w:eastAsia="es-ES"/>
        </w:rPr>
      </w:pPr>
      <w:r w:rsidRPr="0021649F">
        <w:rPr>
          <w:rFonts w:ascii="Times New Roman" w:eastAsia="Times New Roman" w:hAnsi="Times New Roman" w:cs="Times New Roman"/>
          <w:b/>
          <w:bCs/>
          <w:iCs/>
          <w:color w:val="000000"/>
          <w:spacing w:val="-15"/>
          <w:kern w:val="36"/>
          <w:sz w:val="59"/>
          <w:szCs w:val="59"/>
          <w:lang w:eastAsia="es-ES"/>
        </w:rPr>
        <w:t>El eje europeo antinmigración</w:t>
      </w:r>
    </w:p>
    <w:p w14:paraId="7FA4B39C" w14:textId="77777777" w:rsidR="00ED69B1" w:rsidRPr="0021649F" w:rsidRDefault="00ED69B1" w:rsidP="00ED69B1">
      <w:pPr>
        <w:rPr>
          <w:rFonts w:ascii="Arial" w:hAnsi="Arial" w:cs="Arial"/>
          <w:color w:val="444444"/>
          <w:sz w:val="26"/>
          <w:szCs w:val="26"/>
          <w:shd w:val="clear" w:color="auto" w:fill="FFFFFF"/>
        </w:rPr>
      </w:pPr>
      <w:r w:rsidRPr="0021649F">
        <w:rPr>
          <w:rFonts w:ascii="Arial" w:hAnsi="Arial" w:cs="Arial"/>
          <w:color w:val="444444"/>
          <w:sz w:val="26"/>
          <w:szCs w:val="26"/>
          <w:shd w:val="clear" w:color="auto" w:fill="FFFFFF"/>
        </w:rPr>
        <w:t xml:space="preserve">La </w:t>
      </w:r>
      <w:r w:rsidRPr="0021649F">
        <w:rPr>
          <w:rFonts w:ascii="Arial" w:hAnsi="Arial" w:cs="Arial"/>
          <w:b/>
          <w:color w:val="444444"/>
          <w:sz w:val="26"/>
          <w:szCs w:val="26"/>
          <w:shd w:val="clear" w:color="auto" w:fill="FFFFFF"/>
        </w:rPr>
        <w:t>coalición que gobierna Austria</w:t>
      </w:r>
      <w:r w:rsidRPr="0021649F">
        <w:rPr>
          <w:rFonts w:ascii="Arial" w:hAnsi="Arial" w:cs="Arial"/>
          <w:color w:val="444444"/>
          <w:sz w:val="26"/>
          <w:szCs w:val="26"/>
          <w:shd w:val="clear" w:color="auto" w:fill="FFFFFF"/>
        </w:rPr>
        <w:t xml:space="preserve">, que incluye un </w:t>
      </w:r>
      <w:r w:rsidRPr="0021649F">
        <w:rPr>
          <w:rFonts w:ascii="Arial" w:hAnsi="Arial" w:cs="Arial"/>
          <w:b/>
          <w:color w:val="444444"/>
          <w:sz w:val="26"/>
          <w:szCs w:val="26"/>
          <w:shd w:val="clear" w:color="auto" w:fill="FFFFFF"/>
        </w:rPr>
        <w:t>partido ultraderechista</w:t>
      </w:r>
      <w:r w:rsidRPr="0021649F">
        <w:rPr>
          <w:rFonts w:ascii="Arial" w:hAnsi="Arial" w:cs="Arial"/>
          <w:color w:val="444444"/>
          <w:sz w:val="26"/>
          <w:szCs w:val="26"/>
          <w:shd w:val="clear" w:color="auto" w:fill="FFFFFF"/>
        </w:rPr>
        <w:t xml:space="preserve">, el Partido de La Libertad (FPÖ), llamó a crear un “eje de países dispuestos” a combatir la inmigración ilegal formado por Austria, Alemania e Italia. </w:t>
      </w:r>
      <w:r w:rsidRPr="0021649F">
        <w:rPr>
          <w:rFonts w:ascii="Arial" w:hAnsi="Arial" w:cs="Arial"/>
          <w:b/>
          <w:color w:val="444444"/>
          <w:sz w:val="26"/>
          <w:szCs w:val="26"/>
          <w:shd w:val="clear" w:color="auto" w:fill="FFFFFF"/>
        </w:rPr>
        <w:t>La antiinmigración será la enseña de su mandato</w:t>
      </w:r>
      <w:r w:rsidRPr="0021649F">
        <w:rPr>
          <w:rFonts w:ascii="Arial" w:hAnsi="Arial" w:cs="Arial"/>
          <w:color w:val="444444"/>
          <w:sz w:val="26"/>
          <w:szCs w:val="26"/>
          <w:shd w:val="clear" w:color="auto" w:fill="FFFFFF"/>
        </w:rPr>
        <w:t>.</w:t>
      </w:r>
    </w:p>
    <w:p w14:paraId="6C8B5284" w14:textId="77777777" w:rsidR="00ED69B1" w:rsidRPr="0021649F" w:rsidRDefault="00ED69B1" w:rsidP="00ED69B1">
      <w:pPr>
        <w:rPr>
          <w:rFonts w:ascii="Arial" w:hAnsi="Arial" w:cs="Arial"/>
          <w:color w:val="444444"/>
          <w:sz w:val="26"/>
          <w:szCs w:val="26"/>
          <w:shd w:val="clear" w:color="auto" w:fill="FFFFFF"/>
        </w:rPr>
      </w:pPr>
      <w:r w:rsidRPr="0021649F">
        <w:rPr>
          <w:rFonts w:ascii="Arial" w:hAnsi="Arial" w:cs="Arial"/>
          <w:color w:val="444444"/>
          <w:sz w:val="26"/>
          <w:szCs w:val="26"/>
          <w:shd w:val="clear" w:color="auto" w:fill="FFFFFF"/>
        </w:rPr>
        <w:t xml:space="preserve">Es un momento clave. El abordaje a las instituciones por parte del </w:t>
      </w:r>
      <w:r w:rsidRPr="0021649F">
        <w:rPr>
          <w:rFonts w:ascii="Arial" w:hAnsi="Arial" w:cs="Arial"/>
          <w:b/>
          <w:color w:val="444444"/>
          <w:sz w:val="26"/>
          <w:szCs w:val="26"/>
          <w:shd w:val="clear" w:color="auto" w:fill="FFFFFF"/>
        </w:rPr>
        <w:t>populismo antinmigración</w:t>
      </w:r>
      <w:r w:rsidRPr="0021649F">
        <w:rPr>
          <w:rFonts w:ascii="Arial" w:hAnsi="Arial" w:cs="Arial"/>
          <w:color w:val="444444"/>
          <w:sz w:val="26"/>
          <w:szCs w:val="26"/>
          <w:shd w:val="clear" w:color="auto" w:fill="FFFFFF"/>
        </w:rPr>
        <w:t xml:space="preserve"> se afianza en el Consejo con Austria, Italia, Polonia, Hungría, República Checa o Eslovenia, y sin duda continuará en las elecciones parlamentarias europeas de mayo de 2019. En un alarmante documento preparatorio de la presidencia austriaca, Austria pretende </w:t>
      </w:r>
      <w:r w:rsidRPr="0021649F">
        <w:rPr>
          <w:rFonts w:ascii="Arial" w:hAnsi="Arial" w:cs="Arial"/>
          <w:b/>
          <w:color w:val="444444"/>
          <w:sz w:val="26"/>
          <w:szCs w:val="26"/>
          <w:shd w:val="clear" w:color="auto" w:fill="FFFFFF"/>
        </w:rPr>
        <w:t>transmutar la política migratoria</w:t>
      </w:r>
      <w:r w:rsidRPr="0021649F">
        <w:rPr>
          <w:rFonts w:ascii="Arial" w:hAnsi="Arial" w:cs="Arial"/>
          <w:color w:val="444444"/>
          <w:sz w:val="26"/>
          <w:szCs w:val="26"/>
          <w:shd w:val="clear" w:color="auto" w:fill="FFFFFF"/>
        </w:rPr>
        <w:t>.</w:t>
      </w:r>
      <w:r w:rsidRPr="0021649F">
        <w:t xml:space="preserve"> </w:t>
      </w:r>
      <w:r w:rsidRPr="0021649F">
        <w:rPr>
          <w:rFonts w:ascii="Arial" w:hAnsi="Arial" w:cs="Arial"/>
          <w:color w:val="444444"/>
          <w:sz w:val="26"/>
          <w:szCs w:val="26"/>
          <w:shd w:val="clear" w:color="auto" w:fill="FFFFFF"/>
        </w:rPr>
        <w:t xml:space="preserve">El llamado </w:t>
      </w:r>
      <w:r w:rsidRPr="0021649F">
        <w:rPr>
          <w:rFonts w:ascii="Arial" w:hAnsi="Arial" w:cs="Arial"/>
          <w:b/>
          <w:color w:val="444444"/>
          <w:sz w:val="26"/>
          <w:szCs w:val="26"/>
          <w:shd w:val="clear" w:color="auto" w:fill="FFFFFF"/>
        </w:rPr>
        <w:t>“Proceso de Viena”</w:t>
      </w:r>
      <w:r w:rsidRPr="0021649F">
        <w:rPr>
          <w:rFonts w:ascii="Arial" w:hAnsi="Arial" w:cs="Arial"/>
          <w:color w:val="444444"/>
          <w:sz w:val="26"/>
          <w:szCs w:val="26"/>
          <w:shd w:val="clear" w:color="auto" w:fill="FFFFFF"/>
        </w:rPr>
        <w:t xml:space="preserve"> lanza un debate ideológico, de valores y de principios religiosos como confusa base para armonizar políticas y prioridades para un </w:t>
      </w:r>
      <w:r w:rsidRPr="0021649F">
        <w:rPr>
          <w:rFonts w:ascii="Arial" w:hAnsi="Arial" w:cs="Arial"/>
          <w:b/>
          <w:color w:val="444444"/>
          <w:sz w:val="26"/>
          <w:szCs w:val="26"/>
          <w:shd w:val="clear" w:color="auto" w:fill="FFFFFF"/>
        </w:rPr>
        <w:t>“Futuro sistema de protección europeo” (FEPS).</w:t>
      </w:r>
      <w:r w:rsidRPr="0021649F">
        <w:rPr>
          <w:rFonts w:ascii="Arial" w:hAnsi="Arial" w:cs="Arial"/>
          <w:color w:val="444444"/>
          <w:sz w:val="26"/>
          <w:szCs w:val="26"/>
          <w:shd w:val="clear" w:color="auto" w:fill="FFFFFF"/>
        </w:rPr>
        <w:t xml:space="preserve"> Este documento </w:t>
      </w:r>
      <w:r w:rsidRPr="0021649F">
        <w:rPr>
          <w:rFonts w:ascii="Arial" w:hAnsi="Arial" w:cs="Arial"/>
          <w:b/>
          <w:color w:val="444444"/>
          <w:sz w:val="26"/>
          <w:szCs w:val="26"/>
          <w:shd w:val="clear" w:color="auto" w:fill="FFFFFF"/>
        </w:rPr>
        <w:t>vincula sin complejos inmigración y terrorismo</w:t>
      </w:r>
      <w:r w:rsidRPr="0021649F">
        <w:rPr>
          <w:rFonts w:ascii="Arial" w:hAnsi="Arial" w:cs="Arial"/>
          <w:color w:val="444444"/>
          <w:sz w:val="26"/>
          <w:szCs w:val="26"/>
          <w:shd w:val="clear" w:color="auto" w:fill="FFFFFF"/>
        </w:rPr>
        <w:t xml:space="preserve">, afirmando descaradamente que entre los demandantes de asilo hay muchos hombres jóvenes poco o nada cualificados “susceptibles de dedicarse al crimen o a ideologías extremistas”. Ante esta </w:t>
      </w:r>
      <w:r w:rsidRPr="0021649F">
        <w:rPr>
          <w:rFonts w:ascii="Arial" w:hAnsi="Arial" w:cs="Arial"/>
          <w:b/>
          <w:color w:val="444444"/>
          <w:sz w:val="26"/>
          <w:szCs w:val="26"/>
          <w:shd w:val="clear" w:color="auto" w:fill="FFFFFF"/>
        </w:rPr>
        <w:t xml:space="preserve">interesada tergiversación </w:t>
      </w:r>
      <w:r w:rsidRPr="0021649F">
        <w:rPr>
          <w:rFonts w:ascii="Arial" w:hAnsi="Arial" w:cs="Arial"/>
          <w:color w:val="444444"/>
          <w:sz w:val="26"/>
          <w:szCs w:val="26"/>
          <w:shd w:val="clear" w:color="auto" w:fill="FFFFFF"/>
        </w:rPr>
        <w:t xml:space="preserve">de la realidad social y migratoria, la coalición austriaca propone que ninguna demanda de asilo sea presentada en suelo europeo. Estos ideales representan la evolución hacia la aceptación de la insolidaridad, la erosión de los derechos humanos e incluso la violencia subcontratada o externalizada contra el inmigrante. </w:t>
      </w:r>
      <w:r w:rsidRPr="0021649F">
        <w:rPr>
          <w:rFonts w:ascii="Arial" w:hAnsi="Arial" w:cs="Arial"/>
          <w:b/>
          <w:color w:val="444444"/>
          <w:sz w:val="26"/>
          <w:szCs w:val="26"/>
          <w:shd w:val="clear" w:color="auto" w:fill="FFFFFF"/>
        </w:rPr>
        <w:t>Lo antes inaceptable adquiere una nueva legitimidad</w:t>
      </w:r>
      <w:r w:rsidRPr="0021649F">
        <w:rPr>
          <w:rFonts w:ascii="Arial" w:hAnsi="Arial" w:cs="Arial"/>
          <w:color w:val="444444"/>
          <w:sz w:val="26"/>
          <w:szCs w:val="26"/>
          <w:shd w:val="clear" w:color="auto" w:fill="FFFFFF"/>
        </w:rPr>
        <w:t xml:space="preserve"> y se integra en programas electorales, políticas públicas y leyes parlamentarias.</w:t>
      </w:r>
    </w:p>
    <w:p w14:paraId="37E9930E" w14:textId="77777777" w:rsidR="00ED69B1" w:rsidRPr="0021649F" w:rsidRDefault="00ED69B1" w:rsidP="00ED69B1">
      <w:pPr>
        <w:rPr>
          <w:rFonts w:ascii="Arial" w:hAnsi="Arial" w:cs="Arial"/>
          <w:color w:val="444444"/>
          <w:sz w:val="26"/>
          <w:szCs w:val="26"/>
          <w:shd w:val="clear" w:color="auto" w:fill="FFFFFF"/>
        </w:rPr>
      </w:pPr>
      <w:r w:rsidRPr="0021649F">
        <w:rPr>
          <w:rFonts w:ascii="Arial" w:hAnsi="Arial" w:cs="Arial"/>
          <w:color w:val="444444"/>
          <w:sz w:val="26"/>
          <w:szCs w:val="26"/>
          <w:shd w:val="clear" w:color="auto" w:fill="FFFFFF"/>
        </w:rPr>
        <w:t>Umberto Eco describió los catorce aspectos del fascismo eterno del que tenemos que mantenernos en guardia, el que amenaza con volver bajo el más inocente de los disfraces. Hoy varios de esos elementos están claramente en la narrativa dominante en Europa. Y vienen con una fuerza imparable.</w:t>
      </w:r>
    </w:p>
    <w:p w14:paraId="16BB58BB" w14:textId="77777777" w:rsidR="00ED69B1" w:rsidRPr="0021649F" w:rsidRDefault="00ED69B1" w:rsidP="00ED69B1">
      <w:pPr>
        <w:rPr>
          <w:rFonts w:ascii="Arial" w:hAnsi="Arial" w:cs="Arial"/>
          <w:color w:val="444444"/>
          <w:sz w:val="26"/>
          <w:szCs w:val="26"/>
          <w:shd w:val="clear" w:color="auto" w:fill="FFFFFF"/>
        </w:rPr>
      </w:pPr>
      <w:r w:rsidRPr="0021649F">
        <w:t xml:space="preserve">Fuente: </w:t>
      </w:r>
      <w:hyperlink r:id="rId4" w:history="1">
        <w:r w:rsidRPr="0021649F">
          <w:rPr>
            <w:color w:val="0000FF"/>
            <w:u w:val="single"/>
          </w:rPr>
          <w:t>https://elpais.com/elpais/2018/07/24/3500_millones/1532423102_792376.html</w:t>
        </w:r>
      </w:hyperlink>
    </w:p>
    <w:p w14:paraId="2C47ACD7" w14:textId="77777777" w:rsidR="00F975B4" w:rsidRDefault="00F975B4">
      <w:bookmarkStart w:id="0" w:name="_GoBack"/>
      <w:bookmarkEnd w:id="0"/>
    </w:p>
    <w:sectPr w:rsidR="00F975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B1"/>
    <w:rsid w:val="00ED69B1"/>
    <w:rsid w:val="00F9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5C05"/>
  <w15:chartTrackingRefBased/>
  <w15:docId w15:val="{92351942-D7D6-4DA3-B2F7-1A913366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9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pais.com/elpais/2018/07/24/3500_millones/1532423102_79237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Salud Arráez Vera</dc:creator>
  <cp:keywords/>
  <dc:description/>
  <cp:lastModifiedBy>Mª Salud Arráez Vera</cp:lastModifiedBy>
  <cp:revision>1</cp:revision>
  <dcterms:created xsi:type="dcterms:W3CDTF">2019-02-14T08:40:00Z</dcterms:created>
  <dcterms:modified xsi:type="dcterms:W3CDTF">2019-02-14T08:41:00Z</dcterms:modified>
</cp:coreProperties>
</file>