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Respecter la culture et les traditions locales.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Respecter les gens même s'ils ont des habitudes différentes.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Respecter l'environnement, ne jetez pas de déchets par terre.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Il faut avoir toujours les papiers pendant un voyage.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 moyen de transport loué doit être bien utilisé.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 pas crier!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 pas allumer un feu dans un camping!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Prière de ne pas klaxonner, il dérange.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 gâchez pas les monuments.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10.Ne fais pas de graffitis.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b w:val="1"/>
        <w:i w:val="1"/>
        <w:sz w:val="44"/>
        <w:szCs w:val="44"/>
        <w:u w:val="single"/>
        <w:shd w:fill="ffd966" w:val="clear"/>
      </w:rPr>
    </w:pPr>
    <w:r w:rsidDel="00000000" w:rsidR="00000000" w:rsidRPr="00000000">
      <w:rPr>
        <w:rFonts w:ascii="Roboto" w:cs="Roboto" w:eastAsia="Roboto" w:hAnsi="Roboto"/>
        <w:b w:val="1"/>
        <w:i w:val="1"/>
        <w:color w:val="3c4043"/>
        <w:sz w:val="43"/>
        <w:szCs w:val="43"/>
        <w:u w:val="single"/>
        <w:shd w:fill="ffd966" w:val="clear"/>
        <w:rtl w:val="0"/>
      </w:rPr>
      <w:t xml:space="preserve">"Le décalogue du voyageur responsable"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