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acifico" w:cs="Pacifico" w:eastAsia="Pacifico" w:hAnsi="Pacifico"/>
          <w:color w:val="9900ff"/>
          <w:sz w:val="38"/>
          <w:szCs w:val="38"/>
        </w:rPr>
      </w:pPr>
      <w:r w:rsidDel="00000000" w:rsidR="00000000" w:rsidRPr="00000000">
        <w:rPr>
          <w:rFonts w:ascii="Pacifico" w:cs="Pacifico" w:eastAsia="Pacifico" w:hAnsi="Pacifico"/>
          <w:color w:val="9900ff"/>
          <w:sz w:val="38"/>
          <w:szCs w:val="38"/>
          <w:rtl w:val="0"/>
        </w:rPr>
        <w:t xml:space="preserve">Le décalogue du voyageur responsable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faut respecter les cultures des pays étrangers.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faut respecter la nature et les paysages des autres pays.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ne faut pas </w:t>
      </w: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polluer</w:t>
      </w: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 les lieux </w:t>
      </w: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des</w:t>
      </w: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 vacances.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Prière de traiter les étrangers avec gentillesse.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faut accepter la nourriture différente de la n</w:t>
      </w:r>
      <w:r w:rsidDel="00000000" w:rsidR="00000000" w:rsidRPr="00000000"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  <w:rtl w:val="0"/>
        </w:rPr>
        <w:t xml:space="preserve">ô</w:t>
      </w: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tre.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 Il faut savoir comment communiquer avec les habitants de ce pays.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faut respecter la loi des pays étrangers.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</w:rPr>
      </w:pPr>
      <w:r w:rsidDel="00000000" w:rsidR="00000000" w:rsidRPr="00000000">
        <w:rPr>
          <w:rFonts w:ascii="Comfortaa Regular" w:cs="Comfortaa Regular" w:eastAsia="Comfortaa Regular" w:hAnsi="Comfortaa Regular"/>
          <w:rtl w:val="0"/>
        </w:rPr>
        <w:t xml:space="preserve">Il ne faut pas g</w:t>
      </w:r>
      <w:r w:rsidDel="00000000" w:rsidR="00000000" w:rsidRPr="00000000"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  <w:rtl w:val="0"/>
        </w:rPr>
        <w:t xml:space="preserve">âcher les choses que nous empruntons.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  <w:rtl w:val="0"/>
        </w:rPr>
        <w:t xml:space="preserve">Prière de ne pas faire de bruit à l’hôtel.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Comfortaa Regular" w:cs="Comfortaa Regular" w:eastAsia="Comfortaa Regular" w:hAnsi="Comfortaa Regular"/>
          <w:color w:val="202124"/>
          <w:sz w:val="21"/>
          <w:szCs w:val="21"/>
          <w:highlight w:val="white"/>
          <w:rtl w:val="0"/>
        </w:rPr>
        <w:t xml:space="preserve">Il faut rester bien assis sur les transports publics.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Regular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Regular-regular.ttf"/><Relationship Id="rId2" Type="http://schemas.openxmlformats.org/officeDocument/2006/relationships/font" Target="fonts/ComfortaaRegular-bold.ttf"/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