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2BB" w:rsidRPr="001202BB" w:rsidRDefault="001202BB" w:rsidP="001202BB">
      <w:pPr>
        <w:shd w:val="clear" w:color="auto" w:fill="FFFFFF"/>
        <w:spacing w:after="0" w:line="240" w:lineRule="auto"/>
        <w:outlineLvl w:val="0"/>
        <w:rPr>
          <w:rFonts w:ascii="Arial" w:eastAsia="Times New Roman" w:hAnsi="Arial" w:cs="Arial"/>
          <w:color w:val="699597"/>
          <w:kern w:val="36"/>
          <w:sz w:val="33"/>
          <w:szCs w:val="33"/>
          <w:lang w:val="en-US" w:eastAsia="el-GR"/>
        </w:rPr>
      </w:pPr>
      <w:r w:rsidRPr="001202BB">
        <w:rPr>
          <w:rFonts w:ascii="Arial" w:eastAsia="Times New Roman" w:hAnsi="Arial" w:cs="Arial"/>
          <w:color w:val="699597"/>
          <w:kern w:val="36"/>
          <w:sz w:val="33"/>
          <w:szCs w:val="33"/>
          <w:lang w:val="en-US" w:eastAsia="el-GR"/>
        </w:rPr>
        <w:t>RECEPTION AND IDENTIFICATION CENTER (R.I.C.) AT FYLAKIO, EVROS</w:t>
      </w:r>
    </w:p>
    <w:p w:rsidR="001202BB" w:rsidRPr="001202BB" w:rsidRDefault="001202BB" w:rsidP="001202BB">
      <w:pPr>
        <w:shd w:val="clear" w:color="auto" w:fill="FFFFFF"/>
        <w:spacing w:after="0" w:line="240" w:lineRule="atLeast"/>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 xml:space="preserve">The Reception and Identification Center started its operation in March 2013 at </w:t>
      </w:r>
      <w:proofErr w:type="spellStart"/>
      <w:r w:rsidRPr="001202BB">
        <w:rPr>
          <w:rFonts w:ascii="Arial" w:eastAsia="Times New Roman" w:hAnsi="Arial" w:cs="Arial"/>
          <w:color w:val="404041"/>
          <w:sz w:val="28"/>
          <w:szCs w:val="28"/>
          <w:lang w:val="en-US" w:eastAsia="el-GR"/>
        </w:rPr>
        <w:t>Fylakio</w:t>
      </w:r>
      <w:proofErr w:type="spellEnd"/>
      <w:r w:rsidRPr="001202BB">
        <w:rPr>
          <w:rFonts w:ascii="Arial" w:eastAsia="Times New Roman" w:hAnsi="Arial" w:cs="Arial"/>
          <w:color w:val="404041"/>
          <w:sz w:val="28"/>
          <w:szCs w:val="28"/>
          <w:lang w:val="en-US" w:eastAsia="el-GR"/>
        </w:rPr>
        <w:t xml:space="preserve">, </w:t>
      </w:r>
      <w:proofErr w:type="spellStart"/>
      <w:r w:rsidRPr="001202BB">
        <w:rPr>
          <w:rFonts w:ascii="Arial" w:eastAsia="Times New Roman" w:hAnsi="Arial" w:cs="Arial"/>
          <w:color w:val="404041"/>
          <w:sz w:val="28"/>
          <w:szCs w:val="28"/>
          <w:lang w:val="en-US" w:eastAsia="el-GR"/>
        </w:rPr>
        <w:t>Evros</w:t>
      </w:r>
      <w:proofErr w:type="spellEnd"/>
      <w:r w:rsidRPr="001202BB">
        <w:rPr>
          <w:rFonts w:ascii="Arial" w:eastAsia="Times New Roman" w:hAnsi="Arial" w:cs="Arial"/>
          <w:color w:val="404041"/>
          <w:sz w:val="28"/>
          <w:szCs w:val="28"/>
          <w:lang w:val="en-US" w:eastAsia="el-GR"/>
        </w:rPr>
        <w:t xml:space="preserve"> in order to substantially contribute for the implementation of the actions of the Reception and Identification Service related to the fair and effective treatment of mixed migration flows to our country. It is a structure of European specifications that according to no.11.1/1076 law has as its objective "the reception of the foreign nationals that have been arrested on account of illegally entrance or residency in Greece, in conditions that ensure their human dignity and their rights, according to the mandatory international obligations of the Country. During this reception there are taking place some important procedures. such as the identity </w:t>
      </w:r>
      <w:proofErr w:type="spellStart"/>
      <w:r w:rsidRPr="001202BB">
        <w:rPr>
          <w:rFonts w:ascii="Arial" w:eastAsia="Times New Roman" w:hAnsi="Arial" w:cs="Arial"/>
          <w:color w:val="404041"/>
          <w:sz w:val="28"/>
          <w:szCs w:val="28"/>
          <w:lang w:val="en-US" w:eastAsia="el-GR"/>
        </w:rPr>
        <w:t>verification,their</w:t>
      </w:r>
      <w:proofErr w:type="spellEnd"/>
      <w:r w:rsidRPr="001202BB">
        <w:rPr>
          <w:rFonts w:ascii="Arial" w:eastAsia="Times New Roman" w:hAnsi="Arial" w:cs="Arial"/>
          <w:color w:val="404041"/>
          <w:sz w:val="28"/>
          <w:szCs w:val="28"/>
          <w:lang w:val="en-US" w:eastAsia="el-GR"/>
        </w:rPr>
        <w:t xml:space="preserve"> recording, the medical examination as well as their psychosocial support, the counseling of their rights and their obligations and the care for persons that belong to the vulnerable groups such as the unaccompanied children". </w:t>
      </w:r>
      <w:r w:rsidRPr="001202BB">
        <w:rPr>
          <w:rFonts w:ascii="Arial" w:eastAsia="Times New Roman" w:hAnsi="Arial" w:cs="Arial"/>
          <w:color w:val="404041"/>
          <w:sz w:val="28"/>
          <w:szCs w:val="28"/>
          <w:lang w:val="en-US" w:eastAsia="el-GR"/>
        </w:rPr>
        <w:br/>
        <w:t xml:space="preserve">Maximum residency days at the R.I.C. are 25 days. Assessment of the results with statistical data, for the months of its </w:t>
      </w:r>
      <w:proofErr w:type="gramStart"/>
      <w:r w:rsidRPr="001202BB">
        <w:rPr>
          <w:rFonts w:ascii="Arial" w:eastAsia="Times New Roman" w:hAnsi="Arial" w:cs="Arial"/>
          <w:color w:val="404041"/>
          <w:sz w:val="28"/>
          <w:szCs w:val="28"/>
          <w:lang w:val="en-US" w:eastAsia="el-GR"/>
        </w:rPr>
        <w:t>operation ,</w:t>
      </w:r>
      <w:proofErr w:type="gramEnd"/>
      <w:r w:rsidRPr="001202BB">
        <w:rPr>
          <w:rFonts w:ascii="Arial" w:eastAsia="Times New Roman" w:hAnsi="Arial" w:cs="Arial"/>
          <w:color w:val="404041"/>
          <w:sz w:val="28"/>
          <w:szCs w:val="28"/>
          <w:lang w:val="en-US" w:eastAsia="el-GR"/>
        </w:rPr>
        <w:t xml:space="preserve"> R.I.C. from March 2013 to April  2015, has recorded 4.457 foreign nationals, from which 3.821 men and 566 women. The majority of the temporary residents are between 18 to 25 years old, families as well as the unaccompanied children, constitute the most frequently </w:t>
      </w:r>
      <w:proofErr w:type="spellStart"/>
      <w:r w:rsidRPr="001202BB">
        <w:rPr>
          <w:rFonts w:ascii="Arial" w:eastAsia="Times New Roman" w:hAnsi="Arial" w:cs="Arial"/>
          <w:color w:val="404041"/>
          <w:sz w:val="28"/>
          <w:szCs w:val="28"/>
          <w:lang w:val="en-US" w:eastAsia="el-GR"/>
        </w:rPr>
        <w:t>occuring</w:t>
      </w:r>
      <w:proofErr w:type="spellEnd"/>
      <w:r w:rsidRPr="001202BB">
        <w:rPr>
          <w:rFonts w:ascii="Arial" w:eastAsia="Times New Roman" w:hAnsi="Arial" w:cs="Arial"/>
          <w:color w:val="404041"/>
          <w:sz w:val="28"/>
          <w:szCs w:val="28"/>
          <w:lang w:val="en-US" w:eastAsia="el-GR"/>
        </w:rPr>
        <w:t xml:space="preserve"> vulnerable groups that are hosted by the R.I.C.  </w:t>
      </w:r>
      <w:r w:rsidRPr="001202BB">
        <w:rPr>
          <w:rFonts w:ascii="Arial" w:eastAsia="Times New Roman" w:hAnsi="Arial" w:cs="Arial"/>
          <w:color w:val="404041"/>
          <w:sz w:val="28"/>
          <w:szCs w:val="28"/>
          <w:lang w:val="en-US" w:eastAsia="el-GR"/>
        </w:rPr>
        <w:br/>
        <w:t>   </w:t>
      </w: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32"/>
          <w:szCs w:val="32"/>
          <w:lang w:val="en-US" w:eastAsia="el-GR"/>
        </w:rPr>
      </w:pPr>
      <w:r w:rsidRPr="001202BB">
        <w:rPr>
          <w:rFonts w:ascii="Arial" w:eastAsia="Times New Roman" w:hAnsi="Arial" w:cs="Arial"/>
          <w:color w:val="404041"/>
          <w:sz w:val="32"/>
          <w:szCs w:val="32"/>
          <w:lang w:val="en-US" w:eastAsia="el-GR"/>
        </w:rPr>
        <w:lastRenderedPageBreak/>
        <w:t>PROVISIONS OF THE RECEPTION AND IDENTIFICATION CENTER</w:t>
      </w:r>
    </w:p>
    <w:p w:rsidR="001202BB" w:rsidRPr="001202BB" w:rsidRDefault="001202BB" w:rsidP="001202BB">
      <w:pPr>
        <w:numPr>
          <w:ilvl w:val="0"/>
          <w:numId w:val="1"/>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Provides interpretation for the communication assistance of the temporary residents with the employers. Interpretation is taking place under conditions of absolute confidentiality and accuracy.</w:t>
      </w:r>
    </w:p>
    <w:p w:rsidR="001202BB" w:rsidRPr="001202BB" w:rsidRDefault="001202BB" w:rsidP="001202BB">
      <w:pPr>
        <w:numPr>
          <w:ilvl w:val="0"/>
          <w:numId w:val="2"/>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Administers clothes and footwear to the incomers with such needs</w:t>
      </w:r>
    </w:p>
    <w:p w:rsidR="001202BB" w:rsidRPr="001202BB" w:rsidRDefault="001202BB" w:rsidP="001202BB">
      <w:pPr>
        <w:numPr>
          <w:ilvl w:val="0"/>
          <w:numId w:val="2"/>
        </w:numPr>
        <w:shd w:val="clear" w:color="auto" w:fill="FFFFFF"/>
        <w:spacing w:before="45" w:after="45" w:line="240" w:lineRule="atLeast"/>
        <w:ind w:left="225"/>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28"/>
          <w:szCs w:val="28"/>
          <w:lang w:val="en-US" w:eastAsia="el-GR"/>
        </w:rPr>
        <w:t>Provides personal hygiene effects as well as beddings that are renewed according to the residents’ needs.</w:t>
      </w:r>
    </w:p>
    <w:p w:rsidR="001202BB" w:rsidRPr="001202BB" w:rsidRDefault="001202BB" w:rsidP="001202BB">
      <w:pPr>
        <w:shd w:val="clear" w:color="auto" w:fill="FFFFFF"/>
        <w:spacing w:before="75" w:after="240" w:line="240" w:lineRule="atLeast"/>
        <w:jc w:val="both"/>
        <w:rPr>
          <w:rFonts w:ascii="Arial" w:eastAsia="Times New Roman" w:hAnsi="Arial" w:cs="Arial"/>
          <w:color w:val="404041"/>
          <w:sz w:val="18"/>
          <w:szCs w:val="18"/>
          <w:lang w:eastAsia="el-GR"/>
        </w:rPr>
      </w:pPr>
      <w:r>
        <w:rPr>
          <w:rFonts w:ascii="Arial" w:eastAsia="Times New Roman" w:hAnsi="Arial" w:cs="Arial"/>
          <w:noProof/>
          <w:color w:val="404041"/>
          <w:sz w:val="18"/>
          <w:szCs w:val="18"/>
          <w:lang w:eastAsia="el-GR"/>
        </w:rPr>
        <w:drawing>
          <wp:inline distT="0" distB="0" distL="0" distR="0">
            <wp:extent cx="5019675" cy="3762375"/>
            <wp:effectExtent l="19050" t="0" r="9525" b="0"/>
            <wp:docPr id="3" name="Picture 3" descr="https://www.firstreception.gov.gr/PRImages/EditorImages/Inside%20house%20%28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irstreception.gov.gr/PRImages/EditorImages/Inside%20house%20%28S%29.jpg"/>
                    <pic:cNvPicPr>
                      <a:picLocks noChangeAspect="1" noChangeArrowheads="1"/>
                    </pic:cNvPicPr>
                  </pic:nvPicPr>
                  <pic:blipFill>
                    <a:blip r:embed="rId6" cstate="print"/>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p w:rsidR="001202BB" w:rsidRPr="001202BB" w:rsidRDefault="001202BB" w:rsidP="001202BB">
      <w:pPr>
        <w:numPr>
          <w:ilvl w:val="0"/>
          <w:numId w:val="3"/>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The residents make use of the open, yard ground as well as the special designated entertainment and worship areas all day long (7.00a.m.-22.00p.m.)</w:t>
      </w:r>
    </w:p>
    <w:p w:rsidR="001202BB" w:rsidRPr="001202BB" w:rsidRDefault="001202BB" w:rsidP="001202BB">
      <w:pPr>
        <w:shd w:val="clear" w:color="auto" w:fill="FFFFFF"/>
        <w:spacing w:before="75" w:after="240" w:line="240" w:lineRule="atLeast"/>
        <w:jc w:val="both"/>
        <w:rPr>
          <w:rFonts w:ascii="Arial" w:eastAsia="Times New Roman" w:hAnsi="Arial" w:cs="Arial"/>
          <w:color w:val="404041"/>
          <w:sz w:val="18"/>
          <w:szCs w:val="18"/>
          <w:lang w:eastAsia="el-GR"/>
        </w:rPr>
      </w:pPr>
      <w:r>
        <w:rPr>
          <w:rFonts w:ascii="Arial" w:eastAsia="Times New Roman" w:hAnsi="Arial" w:cs="Arial"/>
          <w:noProof/>
          <w:color w:val="404041"/>
          <w:sz w:val="18"/>
          <w:szCs w:val="18"/>
          <w:lang w:eastAsia="el-GR"/>
        </w:rPr>
        <w:drawing>
          <wp:inline distT="0" distB="0" distL="0" distR="0">
            <wp:extent cx="5019675" cy="1724025"/>
            <wp:effectExtent l="19050" t="0" r="9525" b="0"/>
            <wp:docPr id="4" name="Picture 4" descr="https://www.firstreception.gov.gr/PRImages/EditorImages/DSC_5523%28S%29%20di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irstreception.gov.gr/PRImages/EditorImages/DSC_5523%28S%29%20dipli.jpg"/>
                    <pic:cNvPicPr>
                      <a:picLocks noChangeAspect="1" noChangeArrowheads="1"/>
                    </pic:cNvPicPr>
                  </pic:nvPicPr>
                  <pic:blipFill>
                    <a:blip r:embed="rId7" cstate="print"/>
                    <a:srcRect/>
                    <a:stretch>
                      <a:fillRect/>
                    </a:stretch>
                  </pic:blipFill>
                  <pic:spPr bwMode="auto">
                    <a:xfrm>
                      <a:off x="0" y="0"/>
                      <a:ext cx="5019675" cy="1724025"/>
                    </a:xfrm>
                    <a:prstGeom prst="rect">
                      <a:avLst/>
                    </a:prstGeom>
                    <a:noFill/>
                    <a:ln w="9525">
                      <a:noFill/>
                      <a:miter lim="800000"/>
                      <a:headEnd/>
                      <a:tailEnd/>
                    </a:ln>
                  </pic:spPr>
                </pic:pic>
              </a:graphicData>
            </a:graphic>
          </wp:inline>
        </w:drawing>
      </w:r>
    </w:p>
    <w:p w:rsidR="001202BB" w:rsidRPr="001202BB" w:rsidRDefault="001202BB" w:rsidP="001202BB">
      <w:pPr>
        <w:numPr>
          <w:ilvl w:val="0"/>
          <w:numId w:val="4"/>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lastRenderedPageBreak/>
        <w:t>Provides, at specified hours, lunch three times a day. Temporary residents, in case they wish, they can live the sector for their prayer to special designed worship area.</w:t>
      </w:r>
    </w:p>
    <w:p w:rsidR="001202BB" w:rsidRPr="001202BB" w:rsidRDefault="001202BB" w:rsidP="001202BB">
      <w:pPr>
        <w:numPr>
          <w:ilvl w:val="0"/>
          <w:numId w:val="4"/>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Residents can use washing and drying equipment for the cleaning of their personal belongings</w:t>
      </w:r>
    </w:p>
    <w:p w:rsidR="001202BB" w:rsidRPr="001202BB" w:rsidRDefault="001202BB" w:rsidP="001202BB">
      <w:pPr>
        <w:shd w:val="clear" w:color="auto" w:fill="FFFFFF"/>
        <w:spacing w:before="75" w:after="300" w:line="240" w:lineRule="atLeast"/>
        <w:jc w:val="both"/>
        <w:rPr>
          <w:rFonts w:ascii="Arial" w:eastAsia="Times New Roman" w:hAnsi="Arial" w:cs="Arial"/>
          <w:color w:val="404041"/>
          <w:sz w:val="18"/>
          <w:szCs w:val="18"/>
          <w:lang w:eastAsia="el-GR"/>
        </w:rPr>
      </w:pPr>
      <w:r>
        <w:rPr>
          <w:rFonts w:ascii="Arial" w:eastAsia="Times New Roman" w:hAnsi="Arial" w:cs="Arial"/>
          <w:noProof/>
          <w:color w:val="404041"/>
          <w:sz w:val="18"/>
          <w:szCs w:val="18"/>
          <w:lang w:eastAsia="el-GR"/>
        </w:rPr>
        <w:drawing>
          <wp:inline distT="0" distB="0" distL="0" distR="0">
            <wp:extent cx="5019675" cy="3333750"/>
            <wp:effectExtent l="19050" t="0" r="9525" b="0"/>
            <wp:docPr id="6" name="Picture 6" descr="https://www.firstreception.gov.gr/PRImages/EditorImages/DSC_5493%20%28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firstreception.gov.gr/PRImages/EditorImages/DSC_5493%20%28S%29.jpg"/>
                    <pic:cNvPicPr>
                      <a:picLocks noChangeAspect="1" noChangeArrowheads="1"/>
                    </pic:cNvPicPr>
                  </pic:nvPicPr>
                  <pic:blipFill>
                    <a:blip r:embed="rId8" cstate="print"/>
                    <a:srcRect/>
                    <a:stretch>
                      <a:fillRect/>
                    </a:stretch>
                  </pic:blipFill>
                  <pic:spPr bwMode="auto">
                    <a:xfrm>
                      <a:off x="0" y="0"/>
                      <a:ext cx="5019675" cy="3333750"/>
                    </a:xfrm>
                    <a:prstGeom prst="rect">
                      <a:avLst/>
                    </a:prstGeom>
                    <a:noFill/>
                    <a:ln w="9525">
                      <a:noFill/>
                      <a:miter lim="800000"/>
                      <a:headEnd/>
                      <a:tailEnd/>
                    </a:ln>
                  </pic:spPr>
                </pic:pic>
              </a:graphicData>
            </a:graphic>
          </wp:inline>
        </w:drawing>
      </w:r>
    </w:p>
    <w:p w:rsidR="001202BB" w:rsidRPr="001202BB" w:rsidRDefault="001202BB" w:rsidP="001202BB">
      <w:pPr>
        <w:numPr>
          <w:ilvl w:val="0"/>
          <w:numId w:val="5"/>
        </w:numPr>
        <w:shd w:val="clear" w:color="auto" w:fill="FFFFFF"/>
        <w:spacing w:before="45" w:after="45" w:line="240" w:lineRule="atLeast"/>
        <w:ind w:left="225"/>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28"/>
          <w:szCs w:val="28"/>
          <w:lang w:val="en-US" w:eastAsia="el-GR"/>
        </w:rPr>
        <w:t>Residents that have children can make use of the equipment of the dining and entertainment room for the preparation of the infantile meals and beverages</w:t>
      </w:r>
      <w:r w:rsidRPr="001202BB">
        <w:rPr>
          <w:rFonts w:ascii="Arial" w:eastAsia="Times New Roman" w:hAnsi="Arial" w:cs="Arial"/>
          <w:color w:val="404041"/>
          <w:sz w:val="18"/>
          <w:szCs w:val="18"/>
          <w:lang w:val="en-US" w:eastAsia="el-GR"/>
        </w:rPr>
        <w:t>.</w:t>
      </w:r>
    </w:p>
    <w:p w:rsidR="001202BB" w:rsidRPr="001202BB" w:rsidRDefault="001202BB" w:rsidP="001202BB">
      <w:pPr>
        <w:shd w:val="clear" w:color="auto" w:fill="FFFFFF"/>
        <w:spacing w:after="240" w:line="240" w:lineRule="atLeast"/>
        <w:jc w:val="both"/>
        <w:rPr>
          <w:rFonts w:ascii="Arial" w:eastAsia="Times New Roman" w:hAnsi="Arial" w:cs="Arial"/>
          <w:color w:val="404041"/>
          <w:sz w:val="18"/>
          <w:szCs w:val="18"/>
          <w:lang w:eastAsia="el-GR"/>
        </w:rPr>
      </w:pPr>
      <w:r w:rsidRPr="001202BB">
        <w:rPr>
          <w:rFonts w:ascii="Arial" w:eastAsia="Times New Roman" w:hAnsi="Arial" w:cs="Arial"/>
          <w:color w:val="404041"/>
          <w:sz w:val="18"/>
          <w:szCs w:val="18"/>
          <w:lang w:val="en-US" w:eastAsia="el-GR"/>
        </w:rPr>
        <w:br/>
      </w:r>
      <w:r>
        <w:rPr>
          <w:rFonts w:ascii="Arial" w:eastAsia="Times New Roman" w:hAnsi="Arial" w:cs="Arial"/>
          <w:noProof/>
          <w:color w:val="404041"/>
          <w:sz w:val="18"/>
          <w:szCs w:val="18"/>
          <w:lang w:eastAsia="el-GR"/>
        </w:rPr>
        <w:drawing>
          <wp:inline distT="0" distB="0" distL="0" distR="0">
            <wp:extent cx="5019675" cy="1981200"/>
            <wp:effectExtent l="19050" t="0" r="9525" b="0"/>
            <wp:docPr id="7" name="Picture 7" descr="https://www.firstreception.gov.gr/PRImages/EditorImages/DSC00699%20%28S%29%20di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irstreception.gov.gr/PRImages/EditorImages/DSC00699%20%28S%29%20dipli.jpg"/>
                    <pic:cNvPicPr>
                      <a:picLocks noChangeAspect="1" noChangeArrowheads="1"/>
                    </pic:cNvPicPr>
                  </pic:nvPicPr>
                  <pic:blipFill>
                    <a:blip r:embed="rId9" cstate="print"/>
                    <a:srcRect/>
                    <a:stretch>
                      <a:fillRect/>
                    </a:stretch>
                  </pic:blipFill>
                  <pic:spPr bwMode="auto">
                    <a:xfrm>
                      <a:off x="0" y="0"/>
                      <a:ext cx="5019675" cy="1981200"/>
                    </a:xfrm>
                    <a:prstGeom prst="rect">
                      <a:avLst/>
                    </a:prstGeom>
                    <a:noFill/>
                    <a:ln w="9525">
                      <a:noFill/>
                      <a:miter lim="800000"/>
                      <a:headEnd/>
                      <a:tailEnd/>
                    </a:ln>
                  </pic:spPr>
                </pic:pic>
              </a:graphicData>
            </a:graphic>
          </wp:inline>
        </w:drawing>
      </w:r>
    </w:p>
    <w:p w:rsidR="001202BB" w:rsidRPr="001202BB" w:rsidRDefault="001202BB" w:rsidP="001202BB">
      <w:pPr>
        <w:numPr>
          <w:ilvl w:val="0"/>
          <w:numId w:val="5"/>
        </w:numPr>
        <w:shd w:val="clear" w:color="auto" w:fill="FFFFFF"/>
        <w:spacing w:before="45" w:after="45" w:line="240" w:lineRule="atLeast"/>
        <w:ind w:left="225"/>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18"/>
          <w:szCs w:val="18"/>
          <w:lang w:val="en-US" w:eastAsia="el-GR"/>
        </w:rPr>
        <w:t>Provides free shower and W.C. usage on a 24 hours base</w:t>
      </w:r>
    </w:p>
    <w:p w:rsidR="001202BB" w:rsidRPr="001202BB" w:rsidRDefault="001202BB" w:rsidP="001202BB">
      <w:pPr>
        <w:shd w:val="clear" w:color="auto" w:fill="FFFFFF"/>
        <w:spacing w:after="0"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18"/>
          <w:szCs w:val="18"/>
          <w:lang w:val="en-US" w:eastAsia="el-GR"/>
        </w:rPr>
        <w:t> </w:t>
      </w: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32"/>
          <w:szCs w:val="32"/>
          <w:lang w:val="en-US" w:eastAsia="el-GR"/>
        </w:rPr>
      </w:pPr>
    </w:p>
    <w:p w:rsidR="001202BB" w:rsidRDefault="001202BB" w:rsidP="001202BB">
      <w:pPr>
        <w:shd w:val="clear" w:color="auto" w:fill="FFFFFF"/>
        <w:spacing w:before="100" w:beforeAutospacing="1" w:after="100" w:afterAutospacing="1" w:line="240" w:lineRule="atLeast"/>
        <w:rPr>
          <w:rFonts w:ascii="Arial" w:eastAsia="Times New Roman" w:hAnsi="Arial" w:cs="Arial"/>
          <w:b/>
          <w:bCs/>
          <w:color w:val="404041"/>
          <w:sz w:val="18"/>
          <w:szCs w:val="18"/>
          <w:lang w:val="en-US" w:eastAsia="el-GR"/>
        </w:rPr>
      </w:pPr>
      <w:r w:rsidRPr="001202BB">
        <w:rPr>
          <w:rFonts w:ascii="Arial" w:eastAsia="Times New Roman" w:hAnsi="Arial" w:cs="Arial"/>
          <w:b/>
          <w:bCs/>
          <w:color w:val="404041"/>
          <w:sz w:val="32"/>
          <w:szCs w:val="32"/>
          <w:lang w:val="en-US" w:eastAsia="el-GR"/>
        </w:rPr>
        <w:t>R.I.C. structure includes</w:t>
      </w:r>
      <w:r w:rsidRPr="001202BB">
        <w:rPr>
          <w:rFonts w:ascii="Arial" w:eastAsia="Times New Roman" w:hAnsi="Arial" w:cs="Arial"/>
          <w:b/>
          <w:bCs/>
          <w:color w:val="404041"/>
          <w:sz w:val="18"/>
          <w:szCs w:val="18"/>
          <w:lang w:val="en-US" w:eastAsia="el-GR"/>
        </w:rPr>
        <w:t>:</w:t>
      </w: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p>
    <w:p w:rsidR="001202BB" w:rsidRPr="001202BB" w:rsidRDefault="001202BB" w:rsidP="001202BB">
      <w:pPr>
        <w:numPr>
          <w:ilvl w:val="0"/>
          <w:numId w:val="6"/>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Waiting room for the center newcomers</w:t>
      </w:r>
    </w:p>
    <w:p w:rsidR="001202BB" w:rsidRDefault="001202BB" w:rsidP="001202BB">
      <w:pPr>
        <w:numPr>
          <w:ilvl w:val="0"/>
          <w:numId w:val="7"/>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 xml:space="preserve">Surgery - examination room for the necessary medical exams </w:t>
      </w:r>
    </w:p>
    <w:p w:rsidR="001202BB" w:rsidRDefault="001202BB" w:rsidP="001202BB">
      <w:pPr>
        <w:shd w:val="clear" w:color="auto" w:fill="FFFFFF"/>
        <w:spacing w:before="45" w:after="45" w:line="240" w:lineRule="atLeast"/>
        <w:ind w:left="225"/>
        <w:jc w:val="both"/>
        <w:rPr>
          <w:rFonts w:ascii="Arial" w:eastAsia="Times New Roman" w:hAnsi="Arial" w:cs="Arial"/>
          <w:color w:val="404041"/>
          <w:sz w:val="28"/>
          <w:szCs w:val="28"/>
          <w:lang w:val="en-US" w:eastAsia="el-GR"/>
        </w:rPr>
      </w:pPr>
      <w:proofErr w:type="gramStart"/>
      <w:r w:rsidRPr="001202BB">
        <w:rPr>
          <w:rFonts w:ascii="Arial" w:eastAsia="Times New Roman" w:hAnsi="Arial" w:cs="Arial"/>
          <w:color w:val="404041"/>
          <w:sz w:val="28"/>
          <w:szCs w:val="28"/>
          <w:lang w:val="en-US" w:eastAsia="el-GR"/>
        </w:rPr>
        <w:t>and</w:t>
      </w:r>
      <w:proofErr w:type="gramEnd"/>
      <w:r w:rsidRPr="001202BB">
        <w:rPr>
          <w:rFonts w:ascii="Arial" w:eastAsia="Times New Roman" w:hAnsi="Arial" w:cs="Arial"/>
          <w:color w:val="404041"/>
          <w:sz w:val="28"/>
          <w:szCs w:val="28"/>
          <w:lang w:val="en-US" w:eastAsia="el-GR"/>
        </w:rPr>
        <w:t xml:space="preserve"> the provision of primary health care</w:t>
      </w:r>
    </w:p>
    <w:p w:rsidR="001202BB" w:rsidRDefault="001202BB" w:rsidP="001202BB">
      <w:pPr>
        <w:shd w:val="clear" w:color="auto" w:fill="FFFFFF"/>
        <w:spacing w:before="45" w:after="45" w:line="240" w:lineRule="atLeast"/>
        <w:ind w:left="225"/>
        <w:jc w:val="both"/>
        <w:rPr>
          <w:rFonts w:ascii="Arial" w:eastAsia="Times New Roman" w:hAnsi="Arial" w:cs="Arial"/>
          <w:color w:val="404041"/>
          <w:sz w:val="28"/>
          <w:szCs w:val="28"/>
          <w:lang w:val="en-US" w:eastAsia="el-GR"/>
        </w:rPr>
      </w:pPr>
    </w:p>
    <w:p w:rsidR="001202BB" w:rsidRPr="001202BB" w:rsidRDefault="001202BB" w:rsidP="001202BB">
      <w:pPr>
        <w:shd w:val="clear" w:color="auto" w:fill="FFFFFF"/>
        <w:spacing w:before="45" w:after="45" w:line="240" w:lineRule="atLeast"/>
        <w:ind w:left="225"/>
        <w:jc w:val="both"/>
        <w:rPr>
          <w:rFonts w:ascii="Arial" w:eastAsia="Times New Roman" w:hAnsi="Arial" w:cs="Arial"/>
          <w:color w:val="404041"/>
          <w:sz w:val="28"/>
          <w:szCs w:val="28"/>
          <w:lang w:val="en-US" w:eastAsia="el-GR"/>
        </w:rPr>
      </w:pPr>
    </w:p>
    <w:p w:rsidR="001202BB" w:rsidRDefault="001202BB" w:rsidP="001202BB">
      <w:pPr>
        <w:shd w:val="clear" w:color="auto" w:fill="FFFFFF"/>
        <w:spacing w:before="75" w:after="300" w:line="240" w:lineRule="atLeast"/>
        <w:jc w:val="both"/>
        <w:rPr>
          <w:rFonts w:ascii="Arial" w:eastAsia="Times New Roman" w:hAnsi="Arial" w:cs="Arial"/>
          <w:color w:val="404041"/>
          <w:sz w:val="18"/>
          <w:szCs w:val="18"/>
          <w:lang w:val="en-US" w:eastAsia="el-GR"/>
        </w:rPr>
      </w:pPr>
      <w:r>
        <w:rPr>
          <w:rFonts w:ascii="Arial" w:eastAsia="Times New Roman" w:hAnsi="Arial" w:cs="Arial"/>
          <w:noProof/>
          <w:color w:val="404041"/>
          <w:sz w:val="18"/>
          <w:szCs w:val="18"/>
          <w:lang w:eastAsia="el-GR"/>
        </w:rPr>
        <w:drawing>
          <wp:inline distT="0" distB="0" distL="0" distR="0">
            <wp:extent cx="5019675" cy="2314575"/>
            <wp:effectExtent l="19050" t="0" r="9525" b="0"/>
            <wp:docPr id="8" name="Picture 8" descr="https://www.firstreception.gov.gr/PRImages/EditorImages/Clinic%20-%20examination%20room%20%28dipli%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irstreception.gov.gr/PRImages/EditorImages/Clinic%20-%20examination%20room%20%28dipli%29.jpg"/>
                    <pic:cNvPicPr>
                      <a:picLocks noChangeAspect="1" noChangeArrowheads="1"/>
                    </pic:cNvPicPr>
                  </pic:nvPicPr>
                  <pic:blipFill>
                    <a:blip r:embed="rId10" cstate="print"/>
                    <a:srcRect/>
                    <a:stretch>
                      <a:fillRect/>
                    </a:stretch>
                  </pic:blipFill>
                  <pic:spPr bwMode="auto">
                    <a:xfrm>
                      <a:off x="0" y="0"/>
                      <a:ext cx="5019675" cy="2314575"/>
                    </a:xfrm>
                    <a:prstGeom prst="rect">
                      <a:avLst/>
                    </a:prstGeom>
                    <a:noFill/>
                    <a:ln w="9525">
                      <a:noFill/>
                      <a:miter lim="800000"/>
                      <a:headEnd/>
                      <a:tailEnd/>
                    </a:ln>
                  </pic:spPr>
                </pic:pic>
              </a:graphicData>
            </a:graphic>
          </wp:inline>
        </w:drawing>
      </w:r>
    </w:p>
    <w:p w:rsidR="001202BB" w:rsidRPr="001202BB" w:rsidRDefault="001202BB" w:rsidP="001202BB">
      <w:pPr>
        <w:shd w:val="clear" w:color="auto" w:fill="FFFFFF"/>
        <w:spacing w:before="75" w:after="300" w:line="240" w:lineRule="atLeast"/>
        <w:jc w:val="both"/>
        <w:rPr>
          <w:rFonts w:ascii="Arial" w:eastAsia="Times New Roman" w:hAnsi="Arial" w:cs="Arial"/>
          <w:color w:val="404041"/>
          <w:sz w:val="18"/>
          <w:szCs w:val="18"/>
          <w:lang w:val="en-US" w:eastAsia="el-GR"/>
        </w:rPr>
      </w:pPr>
    </w:p>
    <w:p w:rsidR="001202BB" w:rsidRPr="001202BB" w:rsidRDefault="001202BB" w:rsidP="001202BB">
      <w:pPr>
        <w:numPr>
          <w:ilvl w:val="0"/>
          <w:numId w:val="8"/>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Offices designed according to the organizational structure</w:t>
      </w:r>
    </w:p>
    <w:p w:rsidR="001202BB" w:rsidRPr="001202BB" w:rsidRDefault="001202BB" w:rsidP="001202BB">
      <w:pPr>
        <w:numPr>
          <w:ilvl w:val="0"/>
          <w:numId w:val="8"/>
        </w:numPr>
        <w:shd w:val="clear" w:color="auto" w:fill="FFFFFF"/>
        <w:spacing w:before="45" w:after="45" w:line="240" w:lineRule="atLeast"/>
        <w:ind w:left="225"/>
        <w:jc w:val="both"/>
        <w:rPr>
          <w:rFonts w:ascii="Arial" w:eastAsia="Times New Roman" w:hAnsi="Arial" w:cs="Arial"/>
          <w:color w:val="404041"/>
          <w:sz w:val="28"/>
          <w:szCs w:val="28"/>
          <w:lang w:eastAsia="el-GR"/>
        </w:rPr>
      </w:pPr>
      <w:r w:rsidRPr="001202BB">
        <w:rPr>
          <w:rFonts w:ascii="Arial" w:eastAsia="Times New Roman" w:hAnsi="Arial" w:cs="Arial"/>
          <w:color w:val="404041"/>
          <w:sz w:val="28"/>
          <w:szCs w:val="28"/>
          <w:lang w:eastAsia="el-GR"/>
        </w:rPr>
        <w:t>Special designed living areas</w:t>
      </w:r>
    </w:p>
    <w:p w:rsidR="001202BB" w:rsidRPr="001202BB" w:rsidRDefault="001202BB" w:rsidP="001202BB">
      <w:pPr>
        <w:numPr>
          <w:ilvl w:val="0"/>
          <w:numId w:val="8"/>
        </w:numPr>
        <w:shd w:val="clear" w:color="auto" w:fill="FFFFFF"/>
        <w:spacing w:before="45" w:after="45" w:line="240" w:lineRule="atLeast"/>
        <w:ind w:left="225"/>
        <w:jc w:val="both"/>
        <w:rPr>
          <w:rFonts w:ascii="Arial" w:eastAsia="Times New Roman" w:hAnsi="Arial" w:cs="Arial"/>
          <w:color w:val="404041"/>
          <w:sz w:val="18"/>
          <w:szCs w:val="18"/>
          <w:lang w:eastAsia="el-GR"/>
        </w:rPr>
      </w:pPr>
      <w:r w:rsidRPr="001202BB">
        <w:rPr>
          <w:rFonts w:ascii="Arial" w:eastAsia="Times New Roman" w:hAnsi="Arial" w:cs="Arial"/>
          <w:color w:val="404041"/>
          <w:sz w:val="28"/>
          <w:szCs w:val="28"/>
          <w:lang w:eastAsia="el-GR"/>
        </w:rPr>
        <w:t>Special designed entertainment areas</w:t>
      </w:r>
    </w:p>
    <w:p w:rsidR="001202BB" w:rsidRPr="001202BB" w:rsidRDefault="001202BB" w:rsidP="001202BB">
      <w:pPr>
        <w:shd w:val="clear" w:color="auto" w:fill="FFFFFF"/>
        <w:spacing w:before="45" w:after="45" w:line="240" w:lineRule="atLeast"/>
        <w:ind w:left="225"/>
        <w:jc w:val="both"/>
        <w:rPr>
          <w:rFonts w:ascii="Arial" w:eastAsia="Times New Roman" w:hAnsi="Arial" w:cs="Arial"/>
          <w:color w:val="404041"/>
          <w:sz w:val="18"/>
          <w:szCs w:val="18"/>
          <w:lang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32"/>
          <w:szCs w:val="32"/>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32"/>
          <w:szCs w:val="32"/>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32"/>
          <w:szCs w:val="32"/>
          <w:lang w:val="en-US" w:eastAsia="el-GR"/>
        </w:rPr>
      </w:pP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32"/>
          <w:szCs w:val="32"/>
          <w:lang w:val="en-US" w:eastAsia="el-GR"/>
        </w:rPr>
      </w:pP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b/>
          <w:bCs/>
          <w:color w:val="404041"/>
          <w:sz w:val="32"/>
          <w:szCs w:val="32"/>
          <w:lang w:val="en-US" w:eastAsia="el-GR"/>
        </w:rPr>
        <w:lastRenderedPageBreak/>
        <w:t>R.I.C. organizational structure includes</w:t>
      </w:r>
      <w:r w:rsidRPr="001202BB">
        <w:rPr>
          <w:rFonts w:ascii="Arial" w:eastAsia="Times New Roman" w:hAnsi="Arial" w:cs="Arial"/>
          <w:b/>
          <w:bCs/>
          <w:color w:val="404041"/>
          <w:sz w:val="18"/>
          <w:szCs w:val="18"/>
          <w:lang w:val="en-US" w:eastAsia="el-GR"/>
        </w:rPr>
        <w:t>:</w:t>
      </w:r>
    </w:p>
    <w:p w:rsidR="001202BB" w:rsidRPr="001202BB" w:rsidRDefault="001202BB" w:rsidP="001202BB">
      <w:pPr>
        <w:numPr>
          <w:ilvl w:val="0"/>
          <w:numId w:val="9"/>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Administration support bracket, responsible for the administrative coordination of the Center</w:t>
      </w:r>
    </w:p>
    <w:p w:rsidR="001202BB" w:rsidRPr="001202BB" w:rsidRDefault="001202BB" w:rsidP="001202BB">
      <w:pPr>
        <w:numPr>
          <w:ilvl w:val="0"/>
          <w:numId w:val="9"/>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Recording and verification bracket, responsible for the identity as well as other elements’ recording and verification of the third country nationals</w:t>
      </w:r>
    </w:p>
    <w:p w:rsidR="001202BB" w:rsidRPr="001202BB" w:rsidRDefault="001202BB" w:rsidP="001202BB">
      <w:pPr>
        <w:numPr>
          <w:ilvl w:val="0"/>
          <w:numId w:val="9"/>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Medical examination and psychosocial support bracket, responsible for the provision of the above mentioned services</w:t>
      </w:r>
    </w:p>
    <w:p w:rsidR="001202BB" w:rsidRPr="001202BB" w:rsidRDefault="001202BB" w:rsidP="001202BB">
      <w:pPr>
        <w:numPr>
          <w:ilvl w:val="0"/>
          <w:numId w:val="9"/>
        </w:numPr>
        <w:shd w:val="clear" w:color="auto" w:fill="FFFFFF"/>
        <w:spacing w:before="45" w:after="45" w:line="240" w:lineRule="atLeast"/>
        <w:ind w:left="225"/>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28"/>
          <w:szCs w:val="28"/>
          <w:lang w:val="en-US" w:eastAsia="el-GR"/>
        </w:rPr>
        <w:t>Information bracket, responsible for the consultancy of the third country nationals regarding their rights and their obligations</w:t>
      </w:r>
    </w:p>
    <w:p w:rsidR="001202BB" w:rsidRPr="001202BB" w:rsidRDefault="001202BB" w:rsidP="001202BB">
      <w:pPr>
        <w:shd w:val="clear" w:color="auto" w:fill="FFFFFF"/>
        <w:spacing w:before="75" w:after="300" w:line="240" w:lineRule="atLeast"/>
        <w:jc w:val="both"/>
        <w:rPr>
          <w:rFonts w:ascii="Arial" w:eastAsia="Times New Roman" w:hAnsi="Arial" w:cs="Arial"/>
          <w:color w:val="404041"/>
          <w:sz w:val="18"/>
          <w:szCs w:val="18"/>
          <w:lang w:eastAsia="el-GR"/>
        </w:rPr>
      </w:pPr>
      <w:r>
        <w:rPr>
          <w:rFonts w:ascii="Arial" w:eastAsia="Times New Roman" w:hAnsi="Arial" w:cs="Arial"/>
          <w:noProof/>
          <w:color w:val="404041"/>
          <w:sz w:val="18"/>
          <w:szCs w:val="18"/>
          <w:lang w:eastAsia="el-GR"/>
        </w:rPr>
        <w:drawing>
          <wp:inline distT="0" distB="0" distL="0" distR="0">
            <wp:extent cx="5019675" cy="3333750"/>
            <wp:effectExtent l="19050" t="0" r="9525" b="0"/>
            <wp:docPr id="9" name="Picture 9" descr="https://www.firstreception.gov.gr/PRImages/EditorImages/DSC_5450%20%28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irstreception.gov.gr/PRImages/EditorImages/DSC_5450%20%28S%29.jpg"/>
                    <pic:cNvPicPr>
                      <a:picLocks noChangeAspect="1" noChangeArrowheads="1"/>
                    </pic:cNvPicPr>
                  </pic:nvPicPr>
                  <pic:blipFill>
                    <a:blip r:embed="rId11" cstate="print"/>
                    <a:srcRect/>
                    <a:stretch>
                      <a:fillRect/>
                    </a:stretch>
                  </pic:blipFill>
                  <pic:spPr bwMode="auto">
                    <a:xfrm>
                      <a:off x="0" y="0"/>
                      <a:ext cx="5019675" cy="3333750"/>
                    </a:xfrm>
                    <a:prstGeom prst="rect">
                      <a:avLst/>
                    </a:prstGeom>
                    <a:noFill/>
                    <a:ln w="9525">
                      <a:noFill/>
                      <a:miter lim="800000"/>
                      <a:headEnd/>
                      <a:tailEnd/>
                    </a:ln>
                  </pic:spPr>
                </pic:pic>
              </a:graphicData>
            </a:graphic>
          </wp:inline>
        </w:drawing>
      </w:r>
    </w:p>
    <w:p w:rsidR="001202BB" w:rsidRPr="001202BB" w:rsidRDefault="001202BB" w:rsidP="001202BB">
      <w:pPr>
        <w:shd w:val="clear" w:color="auto" w:fill="FFFFFF"/>
        <w:spacing w:after="240" w:line="240" w:lineRule="atLeast"/>
        <w:jc w:val="both"/>
        <w:rPr>
          <w:rFonts w:ascii="Arial" w:eastAsia="Times New Roman" w:hAnsi="Arial" w:cs="Arial"/>
          <w:color w:val="404041"/>
          <w:sz w:val="28"/>
          <w:szCs w:val="28"/>
          <w:lang w:val="en-US" w:eastAsia="el-GR"/>
        </w:rPr>
      </w:pPr>
      <w:r w:rsidRPr="001202BB">
        <w:rPr>
          <w:rFonts w:ascii="Arial" w:eastAsia="Times New Roman" w:hAnsi="Arial" w:cs="Arial"/>
          <w:b/>
          <w:bCs/>
          <w:color w:val="404041"/>
          <w:sz w:val="32"/>
          <w:szCs w:val="32"/>
          <w:lang w:val="en-US" w:eastAsia="el-GR"/>
        </w:rPr>
        <w:t>Reception and Identification Center – Psychosocial Support</w:t>
      </w:r>
      <w:r w:rsidRPr="001202BB">
        <w:rPr>
          <w:rFonts w:ascii="Arial" w:eastAsia="Times New Roman" w:hAnsi="Arial" w:cs="Arial"/>
          <w:color w:val="404041"/>
          <w:sz w:val="32"/>
          <w:szCs w:val="32"/>
          <w:lang w:val="en-US" w:eastAsia="el-GR"/>
        </w:rPr>
        <w:t> </w:t>
      </w:r>
      <w:r w:rsidRPr="001202BB">
        <w:rPr>
          <w:rFonts w:ascii="Arial" w:eastAsia="Times New Roman" w:hAnsi="Arial" w:cs="Arial"/>
          <w:color w:val="404041"/>
          <w:sz w:val="28"/>
          <w:szCs w:val="28"/>
          <w:lang w:val="en-US" w:eastAsia="el-GR"/>
        </w:rPr>
        <w:br/>
      </w:r>
      <w:r w:rsidRPr="001202BB">
        <w:rPr>
          <w:rFonts w:ascii="Arial" w:eastAsia="Times New Roman" w:hAnsi="Arial" w:cs="Arial"/>
          <w:b/>
          <w:color w:val="404041"/>
          <w:sz w:val="28"/>
          <w:szCs w:val="28"/>
          <w:lang w:val="en-US" w:eastAsia="el-GR"/>
        </w:rPr>
        <w:br/>
      </w:r>
      <w:r w:rsidRPr="001202BB">
        <w:rPr>
          <w:rFonts w:ascii="Arial" w:eastAsia="Times New Roman" w:hAnsi="Arial" w:cs="Arial"/>
          <w:color w:val="404041"/>
          <w:sz w:val="28"/>
          <w:szCs w:val="28"/>
          <w:lang w:val="en-US" w:eastAsia="el-GR"/>
        </w:rPr>
        <w:t xml:space="preserve">Every resident to the First Reception </w:t>
      </w:r>
      <w:proofErr w:type="gramStart"/>
      <w:r w:rsidRPr="001202BB">
        <w:rPr>
          <w:rFonts w:ascii="Arial" w:eastAsia="Times New Roman" w:hAnsi="Arial" w:cs="Arial"/>
          <w:color w:val="404041"/>
          <w:sz w:val="28"/>
          <w:szCs w:val="28"/>
          <w:lang w:val="en-US" w:eastAsia="el-GR"/>
        </w:rPr>
        <w:t>Center,</w:t>
      </w:r>
      <w:proofErr w:type="gramEnd"/>
      <w:r w:rsidRPr="001202BB">
        <w:rPr>
          <w:rFonts w:ascii="Arial" w:eastAsia="Times New Roman" w:hAnsi="Arial" w:cs="Arial"/>
          <w:color w:val="404041"/>
          <w:sz w:val="28"/>
          <w:szCs w:val="28"/>
          <w:lang w:val="en-US" w:eastAsia="el-GR"/>
        </w:rPr>
        <w:t xml:space="preserve"> has the opportunity to speak in strict confidence to a mental health professional whenever he or she wishes so. To a mental health professional would also be directed the temporary residents that are considered that they seek psychological support. The interested parties are accompanied by a special trained cultural mediator/interpreter, if they wish so, during the sessions. </w:t>
      </w:r>
      <w:r w:rsidRPr="001202BB">
        <w:rPr>
          <w:rFonts w:ascii="Arial" w:eastAsia="Times New Roman" w:hAnsi="Arial" w:cs="Arial"/>
          <w:color w:val="404041"/>
          <w:sz w:val="28"/>
          <w:szCs w:val="28"/>
          <w:lang w:val="en-US" w:eastAsia="el-GR"/>
        </w:rPr>
        <w:br/>
      </w:r>
    </w:p>
    <w:p w:rsidR="001202BB" w:rsidRDefault="001202BB" w:rsidP="001202BB">
      <w:pPr>
        <w:shd w:val="clear" w:color="auto" w:fill="FFFFFF"/>
        <w:spacing w:before="100" w:beforeAutospacing="1" w:after="100" w:afterAutospacing="1" w:line="240" w:lineRule="atLeast"/>
        <w:jc w:val="both"/>
        <w:rPr>
          <w:rFonts w:ascii="Arial" w:eastAsia="Times New Roman" w:hAnsi="Arial" w:cs="Arial"/>
          <w:b/>
          <w:bCs/>
          <w:color w:val="404041"/>
          <w:sz w:val="18"/>
          <w:szCs w:val="18"/>
          <w:lang w:val="en-US" w:eastAsia="el-GR"/>
        </w:rPr>
      </w:pP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b/>
          <w:bCs/>
          <w:color w:val="404041"/>
          <w:sz w:val="32"/>
          <w:szCs w:val="32"/>
          <w:lang w:val="en-US" w:eastAsia="el-GR"/>
        </w:rPr>
        <w:lastRenderedPageBreak/>
        <w:t>Reception and Identification Center – Communication with third parties</w:t>
      </w:r>
      <w:r w:rsidRPr="001202BB">
        <w:rPr>
          <w:rFonts w:ascii="Arial" w:eastAsia="Times New Roman" w:hAnsi="Arial" w:cs="Arial"/>
          <w:color w:val="404041"/>
          <w:sz w:val="18"/>
          <w:szCs w:val="18"/>
          <w:lang w:val="en-US" w:eastAsia="el-GR"/>
        </w:rPr>
        <w:t> </w:t>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R.I.C. staff tries to facilitate the communication of the residents with NGOs representatives, the U.N. Refugee Agency, as well as with immigrants’ associations and communities and with</w:t>
      </w:r>
      <w:proofErr w:type="gramStart"/>
      <w:r w:rsidRPr="001202BB">
        <w:rPr>
          <w:rFonts w:ascii="Arial" w:eastAsia="Times New Roman" w:hAnsi="Arial" w:cs="Arial"/>
          <w:color w:val="404041"/>
          <w:sz w:val="28"/>
          <w:szCs w:val="28"/>
          <w:lang w:val="en-US" w:eastAsia="el-GR"/>
        </w:rPr>
        <w:t>  their</w:t>
      </w:r>
      <w:proofErr w:type="gramEnd"/>
      <w:r w:rsidRPr="001202BB">
        <w:rPr>
          <w:rFonts w:ascii="Arial" w:eastAsia="Times New Roman" w:hAnsi="Arial" w:cs="Arial"/>
          <w:color w:val="404041"/>
          <w:sz w:val="28"/>
          <w:szCs w:val="28"/>
          <w:lang w:val="en-US" w:eastAsia="el-GR"/>
        </w:rPr>
        <w:t xml:space="preserve"> relatives. The communication is free and unimpeded. The center’s staff provides contact details and every other information requested. The temporary residents have the right to receive visits from lawyers and relatives to specified visiting hours. They also have the right to ask for writing material, envelope and paper in order to send a letter via </w:t>
      </w:r>
      <w:proofErr w:type="spellStart"/>
      <w:r w:rsidRPr="001202BB">
        <w:rPr>
          <w:rFonts w:ascii="Arial" w:eastAsia="Times New Roman" w:hAnsi="Arial" w:cs="Arial"/>
          <w:color w:val="404041"/>
          <w:sz w:val="28"/>
          <w:szCs w:val="28"/>
          <w:lang w:val="en-US" w:eastAsia="el-GR"/>
        </w:rPr>
        <w:t>post.Finally</w:t>
      </w:r>
      <w:proofErr w:type="spellEnd"/>
      <w:r w:rsidRPr="001202BB">
        <w:rPr>
          <w:rFonts w:ascii="Arial" w:eastAsia="Times New Roman" w:hAnsi="Arial" w:cs="Arial"/>
          <w:color w:val="404041"/>
          <w:sz w:val="28"/>
          <w:szCs w:val="28"/>
          <w:lang w:val="en-US" w:eastAsia="el-GR"/>
        </w:rPr>
        <w:t>, there is telephone access in order to contact or receive calls by persons and Organizations</w:t>
      </w:r>
      <w:r w:rsidRPr="001202BB">
        <w:rPr>
          <w:rFonts w:ascii="Arial" w:eastAsia="Times New Roman" w:hAnsi="Arial" w:cs="Arial"/>
          <w:color w:val="404041"/>
          <w:sz w:val="18"/>
          <w:szCs w:val="18"/>
          <w:lang w:val="en-US" w:eastAsia="el-GR"/>
        </w:rPr>
        <w:t>.</w:t>
      </w:r>
    </w:p>
    <w:p w:rsidR="001202BB" w:rsidRPr="001202BB" w:rsidRDefault="001202BB" w:rsidP="001202BB">
      <w:pPr>
        <w:shd w:val="clear" w:color="auto" w:fill="FFFFFF"/>
        <w:spacing w:after="0"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18"/>
          <w:szCs w:val="18"/>
          <w:lang w:val="en-US" w:eastAsia="el-GR"/>
        </w:rPr>
        <w:br/>
      </w:r>
      <w:r w:rsidRPr="001202BB">
        <w:rPr>
          <w:rFonts w:ascii="Arial" w:eastAsia="Times New Roman" w:hAnsi="Arial" w:cs="Arial"/>
          <w:b/>
          <w:bCs/>
          <w:color w:val="404041"/>
          <w:sz w:val="32"/>
          <w:szCs w:val="32"/>
          <w:lang w:val="en-US" w:eastAsia="el-GR"/>
        </w:rPr>
        <w:t>Reception and Identification Center –Temporary residents’ Complaints</w:t>
      </w:r>
      <w:r w:rsidRPr="001202BB">
        <w:rPr>
          <w:rFonts w:ascii="Arial" w:eastAsia="Times New Roman" w:hAnsi="Arial" w:cs="Arial"/>
          <w:color w:val="404041"/>
          <w:sz w:val="18"/>
          <w:szCs w:val="18"/>
          <w:lang w:val="en-US" w:eastAsia="el-GR"/>
        </w:rPr>
        <w:t> </w:t>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The temporary hosted residents have the ability to record their complaint to a specific form with the assistance of the mediator/interpreter. The complaints are collected by R.I.C. staff and there are afterwards forwarded to the Central Service. They are handled from the Central Service staff during the data processing in the context of R.I.C. proper function evaluation and quality assurance</w:t>
      </w:r>
      <w:r w:rsidRPr="001202BB">
        <w:rPr>
          <w:rFonts w:ascii="Arial" w:eastAsia="Times New Roman" w:hAnsi="Arial" w:cs="Arial"/>
          <w:color w:val="404041"/>
          <w:sz w:val="18"/>
          <w:szCs w:val="18"/>
          <w:lang w:val="en-US" w:eastAsia="el-GR"/>
        </w:rPr>
        <w:t>.  </w:t>
      </w: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18"/>
          <w:szCs w:val="18"/>
          <w:lang w:val="en-US" w:eastAsia="el-GR"/>
        </w:rPr>
        <w:t> </w:t>
      </w:r>
    </w:p>
    <w:p w:rsidR="001202BB" w:rsidRPr="001202BB" w:rsidRDefault="001202BB" w:rsidP="001202BB">
      <w:pPr>
        <w:shd w:val="clear" w:color="auto" w:fill="FFFFFF"/>
        <w:spacing w:after="0" w:line="240" w:lineRule="atLeast"/>
        <w:jc w:val="both"/>
        <w:rPr>
          <w:rFonts w:ascii="Arial" w:eastAsia="Times New Roman" w:hAnsi="Arial" w:cs="Arial"/>
          <w:color w:val="404041"/>
          <w:sz w:val="32"/>
          <w:szCs w:val="32"/>
          <w:lang w:val="en-US" w:eastAsia="el-GR"/>
        </w:rPr>
      </w:pPr>
      <w:r w:rsidRPr="001202BB">
        <w:rPr>
          <w:rFonts w:ascii="Arial" w:eastAsia="Times New Roman" w:hAnsi="Arial" w:cs="Arial"/>
          <w:b/>
          <w:bCs/>
          <w:color w:val="404041"/>
          <w:sz w:val="32"/>
          <w:szCs w:val="32"/>
          <w:lang w:val="en-US" w:eastAsia="el-GR"/>
        </w:rPr>
        <w:t>R.I.C. -Presence of International Organizations representatives</w:t>
      </w:r>
      <w:r w:rsidRPr="001202BB">
        <w:rPr>
          <w:rFonts w:ascii="Arial" w:eastAsia="Times New Roman" w:hAnsi="Arial" w:cs="Arial"/>
          <w:color w:val="404041"/>
          <w:sz w:val="32"/>
          <w:szCs w:val="32"/>
          <w:lang w:val="en-US" w:eastAsia="el-GR"/>
        </w:rPr>
        <w:t> </w:t>
      </w: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28"/>
          <w:szCs w:val="28"/>
          <w:lang w:val="en-US" w:eastAsia="el-GR"/>
        </w:rPr>
      </w:pP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 xml:space="preserve">At the R.I.C., representative of the </w:t>
      </w:r>
      <w:proofErr w:type="spellStart"/>
      <w:r w:rsidRPr="001202BB">
        <w:rPr>
          <w:rFonts w:ascii="Arial" w:eastAsia="Times New Roman" w:hAnsi="Arial" w:cs="Arial"/>
          <w:color w:val="404041"/>
          <w:sz w:val="28"/>
          <w:szCs w:val="28"/>
          <w:lang w:val="en-US" w:eastAsia="el-GR"/>
        </w:rPr>
        <w:t>U.N.Refugee</w:t>
      </w:r>
      <w:proofErr w:type="spellEnd"/>
      <w:r w:rsidRPr="001202BB">
        <w:rPr>
          <w:rFonts w:ascii="Arial" w:eastAsia="Times New Roman" w:hAnsi="Arial" w:cs="Arial"/>
          <w:color w:val="404041"/>
          <w:sz w:val="28"/>
          <w:szCs w:val="28"/>
          <w:lang w:val="en-US" w:eastAsia="el-GR"/>
        </w:rPr>
        <w:t xml:space="preserve"> Agency of the United Nations is at the disposition of the temporary residents as well as representative of the International Organization for Migration (IOM). The role of the representatives of the UN Refugee Agency of the United Nations is the consultancy of the third country nationals regarding topics of International, European and Greek law, within the framework of the organizational information bracket. The role of the IOM representative is related to the consultancy of the interested parties for the option of voluntary return that is taking place with security and without any financial constraint from their part.</w:t>
      </w:r>
    </w:p>
    <w:p w:rsidR="001202BB" w:rsidRPr="001202BB" w:rsidRDefault="001202BB" w:rsidP="001202BB">
      <w:pPr>
        <w:shd w:val="clear" w:color="auto" w:fill="FFFFFF"/>
        <w:spacing w:after="240"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color w:val="404041"/>
          <w:sz w:val="18"/>
          <w:szCs w:val="18"/>
          <w:lang w:val="en-US" w:eastAsia="el-GR"/>
        </w:rPr>
        <w:lastRenderedPageBreak/>
        <w:br/>
      </w:r>
      <w:r w:rsidRPr="001202BB">
        <w:rPr>
          <w:rFonts w:ascii="Arial" w:eastAsia="Times New Roman" w:hAnsi="Arial" w:cs="Arial"/>
          <w:b/>
          <w:bCs/>
          <w:color w:val="404041"/>
          <w:sz w:val="32"/>
          <w:szCs w:val="32"/>
          <w:lang w:val="en-US" w:eastAsia="el-GR"/>
        </w:rPr>
        <w:t xml:space="preserve">R.I.C. Voluntary return </w:t>
      </w:r>
      <w:proofErr w:type="spellStart"/>
      <w:r w:rsidRPr="001202BB">
        <w:rPr>
          <w:rFonts w:ascii="Arial" w:eastAsia="Times New Roman" w:hAnsi="Arial" w:cs="Arial"/>
          <w:b/>
          <w:bCs/>
          <w:color w:val="404041"/>
          <w:sz w:val="32"/>
          <w:szCs w:val="32"/>
          <w:lang w:val="en-US" w:eastAsia="el-GR"/>
        </w:rPr>
        <w:t>programme</w:t>
      </w:r>
      <w:proofErr w:type="spellEnd"/>
      <w:r w:rsidRPr="001202BB">
        <w:rPr>
          <w:rFonts w:ascii="Arial" w:eastAsia="Times New Roman" w:hAnsi="Arial" w:cs="Arial"/>
          <w:b/>
          <w:bCs/>
          <w:color w:val="404041"/>
          <w:sz w:val="32"/>
          <w:szCs w:val="32"/>
          <w:lang w:val="en-US" w:eastAsia="el-GR"/>
        </w:rPr>
        <w:t xml:space="preserve"> of Hellenic Police (E</w:t>
      </w:r>
      <w:r w:rsidRPr="001202BB">
        <w:rPr>
          <w:rFonts w:ascii="Arial" w:eastAsia="Times New Roman" w:hAnsi="Arial" w:cs="Arial"/>
          <w:b/>
          <w:bCs/>
          <w:color w:val="404041"/>
          <w:sz w:val="32"/>
          <w:szCs w:val="32"/>
          <w:lang w:eastAsia="el-GR"/>
        </w:rPr>
        <w:t>Λ</w:t>
      </w:r>
      <w:r w:rsidRPr="001202BB">
        <w:rPr>
          <w:rFonts w:ascii="Arial" w:eastAsia="Times New Roman" w:hAnsi="Arial" w:cs="Arial"/>
          <w:b/>
          <w:bCs/>
          <w:color w:val="404041"/>
          <w:sz w:val="32"/>
          <w:szCs w:val="32"/>
          <w:lang w:val="en-US" w:eastAsia="el-GR"/>
        </w:rPr>
        <w:t>.</w:t>
      </w:r>
      <w:r w:rsidRPr="001202BB">
        <w:rPr>
          <w:rFonts w:ascii="Arial" w:eastAsia="Times New Roman" w:hAnsi="Arial" w:cs="Arial"/>
          <w:b/>
          <w:bCs/>
          <w:color w:val="404041"/>
          <w:sz w:val="32"/>
          <w:szCs w:val="32"/>
          <w:lang w:eastAsia="el-GR"/>
        </w:rPr>
        <w:t>ΑΣ</w:t>
      </w:r>
      <w:r w:rsidRPr="001202BB">
        <w:rPr>
          <w:rFonts w:ascii="Arial" w:eastAsia="Times New Roman" w:hAnsi="Arial" w:cs="Arial"/>
          <w:b/>
          <w:bCs/>
          <w:color w:val="404041"/>
          <w:sz w:val="32"/>
          <w:szCs w:val="32"/>
          <w:lang w:val="en-US" w:eastAsia="el-GR"/>
        </w:rPr>
        <w:t>) </w:t>
      </w:r>
      <w:r w:rsidRPr="001202BB">
        <w:rPr>
          <w:rFonts w:ascii="Arial" w:eastAsia="Times New Roman" w:hAnsi="Arial" w:cs="Arial"/>
          <w:color w:val="404041"/>
          <w:sz w:val="18"/>
          <w:szCs w:val="18"/>
          <w:lang w:val="en-US" w:eastAsia="el-GR"/>
        </w:rPr>
        <w:br/>
        <w:t>  </w:t>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 xml:space="preserve">The R.I.C. temporary residents have the opportunity to choose the option of voluntary return through </w:t>
      </w:r>
      <w:proofErr w:type="gramStart"/>
      <w:r w:rsidRPr="001202BB">
        <w:rPr>
          <w:rFonts w:ascii="Arial" w:eastAsia="Times New Roman" w:hAnsi="Arial" w:cs="Arial"/>
          <w:color w:val="404041"/>
          <w:sz w:val="28"/>
          <w:szCs w:val="28"/>
          <w:lang w:val="en-US" w:eastAsia="el-GR"/>
        </w:rPr>
        <w:t>the  Attica</w:t>
      </w:r>
      <w:proofErr w:type="gramEnd"/>
      <w:r w:rsidRPr="001202BB">
        <w:rPr>
          <w:rFonts w:ascii="Arial" w:eastAsia="Times New Roman" w:hAnsi="Arial" w:cs="Arial"/>
          <w:color w:val="404041"/>
          <w:sz w:val="28"/>
          <w:szCs w:val="28"/>
          <w:lang w:val="en-US" w:eastAsia="el-GR"/>
        </w:rPr>
        <w:t xml:space="preserve"> Aliens Division. Attica Aliens Division communicates with the relevant consular authorities for the issue of all the necessary travel documents, it also takes care in order to ensure the safe transfer of the immigrants and provides financial support , three hundred </w:t>
      </w:r>
      <w:proofErr w:type="spellStart"/>
      <w:r w:rsidRPr="001202BB">
        <w:rPr>
          <w:rFonts w:ascii="Arial" w:eastAsia="Times New Roman" w:hAnsi="Arial" w:cs="Arial"/>
          <w:color w:val="404041"/>
          <w:sz w:val="28"/>
          <w:szCs w:val="28"/>
          <w:lang w:val="en-US" w:eastAsia="el-GR"/>
        </w:rPr>
        <w:t>euros</w:t>
      </w:r>
      <w:proofErr w:type="spellEnd"/>
      <w:r w:rsidRPr="001202BB">
        <w:rPr>
          <w:rFonts w:ascii="Arial" w:eastAsia="Times New Roman" w:hAnsi="Arial" w:cs="Arial"/>
          <w:color w:val="404041"/>
          <w:sz w:val="28"/>
          <w:szCs w:val="28"/>
          <w:lang w:val="en-US" w:eastAsia="el-GR"/>
        </w:rPr>
        <w:t xml:space="preserve"> (300€), for those that are not under arrest and they wish to return. </w:t>
      </w:r>
      <w:proofErr w:type="gramStart"/>
      <w:r w:rsidRPr="001202BB">
        <w:rPr>
          <w:rFonts w:ascii="Arial" w:eastAsia="Times New Roman" w:hAnsi="Arial" w:cs="Arial"/>
          <w:color w:val="404041"/>
          <w:sz w:val="28"/>
          <w:szCs w:val="28"/>
          <w:lang w:val="en-US" w:eastAsia="el-GR"/>
        </w:rPr>
        <w:t xml:space="preserve">It also </w:t>
      </w:r>
      <w:proofErr w:type="spellStart"/>
      <w:r w:rsidRPr="001202BB">
        <w:rPr>
          <w:rFonts w:ascii="Arial" w:eastAsia="Times New Roman" w:hAnsi="Arial" w:cs="Arial"/>
          <w:color w:val="404041"/>
          <w:sz w:val="28"/>
          <w:szCs w:val="28"/>
          <w:lang w:val="en-US" w:eastAsia="el-GR"/>
        </w:rPr>
        <w:t>administerallowanceof</w:t>
      </w:r>
      <w:proofErr w:type="spellEnd"/>
      <w:r w:rsidRPr="001202BB">
        <w:rPr>
          <w:rFonts w:ascii="Arial" w:eastAsia="Times New Roman" w:hAnsi="Arial" w:cs="Arial"/>
          <w:color w:val="404041"/>
          <w:sz w:val="28"/>
          <w:szCs w:val="28"/>
          <w:lang w:val="en-US" w:eastAsia="el-GR"/>
        </w:rPr>
        <w:t xml:space="preserve"> two </w:t>
      </w:r>
      <w:proofErr w:type="spellStart"/>
      <w:r w:rsidRPr="001202BB">
        <w:rPr>
          <w:rFonts w:ascii="Arial" w:eastAsia="Times New Roman" w:hAnsi="Arial" w:cs="Arial"/>
          <w:color w:val="404041"/>
          <w:sz w:val="28"/>
          <w:szCs w:val="28"/>
          <w:lang w:val="en-US" w:eastAsia="el-GR"/>
        </w:rPr>
        <w:t>hundredeuros</w:t>
      </w:r>
      <w:proofErr w:type="spellEnd"/>
      <w:r w:rsidRPr="001202BB">
        <w:rPr>
          <w:rFonts w:ascii="Arial" w:eastAsia="Times New Roman" w:hAnsi="Arial" w:cs="Arial"/>
          <w:color w:val="404041"/>
          <w:sz w:val="28"/>
          <w:szCs w:val="28"/>
          <w:lang w:val="en-US" w:eastAsia="el-GR"/>
        </w:rPr>
        <w:t xml:space="preserve"> (200€) for those that are under arrest and they wish to return</w:t>
      </w:r>
      <w:r w:rsidRPr="001202BB">
        <w:rPr>
          <w:rFonts w:ascii="Arial" w:eastAsia="Times New Roman" w:hAnsi="Arial" w:cs="Arial"/>
          <w:color w:val="404041"/>
          <w:sz w:val="18"/>
          <w:szCs w:val="18"/>
          <w:lang w:val="en-US" w:eastAsia="el-GR"/>
        </w:rPr>
        <w:t>.</w:t>
      </w:r>
      <w:proofErr w:type="gramEnd"/>
      <w:r w:rsidRPr="001202BB">
        <w:rPr>
          <w:rFonts w:ascii="Arial" w:eastAsia="Times New Roman" w:hAnsi="Arial" w:cs="Arial"/>
          <w:color w:val="404041"/>
          <w:sz w:val="18"/>
          <w:szCs w:val="18"/>
          <w:lang w:val="en-US" w:eastAsia="el-GR"/>
        </w:rPr>
        <w:t> </w:t>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18"/>
          <w:szCs w:val="18"/>
          <w:lang w:val="en-US" w:eastAsia="el-GR"/>
        </w:rPr>
        <w:br/>
      </w:r>
    </w:p>
    <w:p w:rsidR="001202BB" w:rsidRPr="001202BB" w:rsidRDefault="001202BB" w:rsidP="001202BB">
      <w:pPr>
        <w:shd w:val="clear" w:color="auto" w:fill="FFFFFF"/>
        <w:spacing w:before="100" w:beforeAutospacing="1" w:after="100" w:afterAutospacing="1" w:line="240" w:lineRule="atLeast"/>
        <w:jc w:val="both"/>
        <w:rPr>
          <w:rFonts w:ascii="Arial" w:eastAsia="Times New Roman" w:hAnsi="Arial" w:cs="Arial"/>
          <w:color w:val="404041"/>
          <w:sz w:val="18"/>
          <w:szCs w:val="18"/>
          <w:lang w:val="en-US" w:eastAsia="el-GR"/>
        </w:rPr>
      </w:pPr>
      <w:r w:rsidRPr="001202BB">
        <w:rPr>
          <w:rFonts w:ascii="Arial" w:eastAsia="Times New Roman" w:hAnsi="Arial" w:cs="Arial"/>
          <w:b/>
          <w:bCs/>
          <w:color w:val="404041"/>
          <w:sz w:val="32"/>
          <w:szCs w:val="32"/>
          <w:lang w:val="en-US" w:eastAsia="el-GR"/>
        </w:rPr>
        <w:t>R.I.C:</w:t>
      </w:r>
      <w:r w:rsidRPr="001202BB">
        <w:rPr>
          <w:rFonts w:ascii="Arial" w:eastAsia="Times New Roman" w:hAnsi="Arial" w:cs="Arial"/>
          <w:b/>
          <w:bCs/>
          <w:color w:val="404041"/>
          <w:sz w:val="18"/>
          <w:szCs w:val="18"/>
          <w:lang w:val="en-US" w:eastAsia="el-GR"/>
        </w:rPr>
        <w:t xml:space="preserve">  </w:t>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18"/>
          <w:szCs w:val="18"/>
          <w:lang w:val="en-US" w:eastAsia="el-GR"/>
        </w:rPr>
        <w:br/>
      </w:r>
      <w:r w:rsidRPr="001202BB">
        <w:rPr>
          <w:rFonts w:ascii="Arial" w:eastAsia="Times New Roman" w:hAnsi="Arial" w:cs="Arial"/>
          <w:color w:val="404041"/>
          <w:sz w:val="28"/>
          <w:szCs w:val="28"/>
          <w:lang w:val="en-US" w:eastAsia="el-GR"/>
        </w:rPr>
        <w:t xml:space="preserve">In case there is no legal reason for the temporary residents to be in the country or in any other EU </w:t>
      </w:r>
      <w:proofErr w:type="spellStart"/>
      <w:r w:rsidRPr="001202BB">
        <w:rPr>
          <w:rFonts w:ascii="Arial" w:eastAsia="Times New Roman" w:hAnsi="Arial" w:cs="Arial"/>
          <w:color w:val="404041"/>
          <w:sz w:val="28"/>
          <w:szCs w:val="28"/>
          <w:lang w:val="en-US" w:eastAsia="el-GR"/>
        </w:rPr>
        <w:t>country</w:t>
      </w:r>
      <w:proofErr w:type="gramStart"/>
      <w:r w:rsidRPr="001202BB">
        <w:rPr>
          <w:rFonts w:ascii="Arial" w:eastAsia="Times New Roman" w:hAnsi="Arial" w:cs="Arial"/>
          <w:color w:val="404041"/>
          <w:sz w:val="28"/>
          <w:szCs w:val="28"/>
          <w:lang w:val="en-US" w:eastAsia="el-GR"/>
        </w:rPr>
        <w:t>,they</w:t>
      </w:r>
      <w:proofErr w:type="spellEnd"/>
      <w:proofErr w:type="gramEnd"/>
      <w:r w:rsidRPr="001202BB">
        <w:rPr>
          <w:rFonts w:ascii="Arial" w:eastAsia="Times New Roman" w:hAnsi="Arial" w:cs="Arial"/>
          <w:color w:val="404041"/>
          <w:sz w:val="28"/>
          <w:szCs w:val="28"/>
          <w:lang w:val="en-US" w:eastAsia="el-GR"/>
        </w:rPr>
        <w:t xml:space="preserve"> are not asylum seekers and they do not follow the above mentioned </w:t>
      </w:r>
      <w:proofErr w:type="spellStart"/>
      <w:r w:rsidRPr="001202BB">
        <w:rPr>
          <w:rFonts w:ascii="Arial" w:eastAsia="Times New Roman" w:hAnsi="Arial" w:cs="Arial"/>
          <w:color w:val="404041"/>
          <w:sz w:val="28"/>
          <w:szCs w:val="28"/>
          <w:lang w:val="en-US" w:eastAsia="el-GR"/>
        </w:rPr>
        <w:t>programmes</w:t>
      </w:r>
      <w:proofErr w:type="spellEnd"/>
      <w:r w:rsidRPr="001202BB">
        <w:rPr>
          <w:rFonts w:ascii="Arial" w:eastAsia="Times New Roman" w:hAnsi="Arial" w:cs="Arial"/>
          <w:color w:val="404041"/>
          <w:sz w:val="28"/>
          <w:szCs w:val="28"/>
          <w:lang w:val="en-US" w:eastAsia="el-GR"/>
        </w:rPr>
        <w:t xml:space="preserve"> of supportive return, they will be referred to the Hellenic Police that will take action for further administrative procedures in order to return to their country through expulsion procedure</w:t>
      </w: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p w:rsidR="001202BB" w:rsidRDefault="001202BB">
      <w:pPr>
        <w:rPr>
          <w:lang w:val="en-US"/>
        </w:rPr>
      </w:pPr>
    </w:p>
    <w:tbl>
      <w:tblPr>
        <w:tblW w:w="0" w:type="auto"/>
        <w:tblCellMar>
          <w:top w:w="15" w:type="dxa"/>
          <w:left w:w="15" w:type="dxa"/>
          <w:bottom w:w="15" w:type="dxa"/>
          <w:right w:w="15" w:type="dxa"/>
        </w:tblCellMar>
        <w:tblLook w:val="04A0"/>
      </w:tblPr>
      <w:tblGrid>
        <w:gridCol w:w="18"/>
      </w:tblGrid>
      <w:tr w:rsidR="001202BB" w:rsidRPr="001202BB" w:rsidTr="001202BB">
        <w:tc>
          <w:tcPr>
            <w:tcW w:w="0" w:type="auto"/>
            <w:tcMar>
              <w:top w:w="0" w:type="dxa"/>
              <w:left w:w="0" w:type="dxa"/>
              <w:bottom w:w="0" w:type="dxa"/>
              <w:right w:w="0" w:type="dxa"/>
            </w:tcMar>
            <w:vAlign w:val="center"/>
            <w:hideMark/>
          </w:tcPr>
          <w:tbl>
            <w:tblPr>
              <w:tblW w:w="0" w:type="auto"/>
              <w:jc w:val="right"/>
              <w:tblCellMar>
                <w:top w:w="15" w:type="dxa"/>
                <w:left w:w="15" w:type="dxa"/>
                <w:bottom w:w="15" w:type="dxa"/>
                <w:right w:w="15" w:type="dxa"/>
              </w:tblCellMar>
              <w:tblLook w:val="04A0"/>
            </w:tblPr>
            <w:tblGrid>
              <w:gridCol w:w="6"/>
              <w:gridCol w:w="6"/>
              <w:gridCol w:w="6"/>
            </w:tblGrid>
            <w:tr w:rsidR="001202BB" w:rsidRPr="001202BB">
              <w:trPr>
                <w:jc w:val="right"/>
              </w:trPr>
              <w:tc>
                <w:tcPr>
                  <w:tcW w:w="0" w:type="auto"/>
                  <w:tcMar>
                    <w:top w:w="0" w:type="dxa"/>
                    <w:left w:w="0" w:type="dxa"/>
                    <w:bottom w:w="0" w:type="dxa"/>
                    <w:right w:w="0" w:type="dxa"/>
                  </w:tcMar>
                  <w:vAlign w:val="center"/>
                  <w:hideMark/>
                </w:tcPr>
                <w:p w:rsidR="001202BB" w:rsidRPr="001202BB" w:rsidRDefault="001202BB">
                  <w:pPr>
                    <w:jc w:val="right"/>
                    <w:rPr>
                      <w:sz w:val="24"/>
                      <w:szCs w:val="24"/>
                      <w:lang w:val="en-US"/>
                    </w:rPr>
                  </w:pPr>
                </w:p>
              </w:tc>
              <w:tc>
                <w:tcPr>
                  <w:tcW w:w="0" w:type="auto"/>
                  <w:tcMar>
                    <w:top w:w="0" w:type="dxa"/>
                    <w:left w:w="0" w:type="dxa"/>
                    <w:bottom w:w="0" w:type="dxa"/>
                    <w:right w:w="0" w:type="dxa"/>
                  </w:tcMar>
                  <w:vAlign w:val="center"/>
                  <w:hideMark/>
                </w:tcPr>
                <w:p w:rsidR="001202BB" w:rsidRPr="001202BB" w:rsidRDefault="001202BB">
                  <w:pPr>
                    <w:jc w:val="right"/>
                    <w:rPr>
                      <w:sz w:val="24"/>
                      <w:szCs w:val="24"/>
                      <w:lang w:val="en-US"/>
                    </w:rPr>
                  </w:pPr>
                </w:p>
              </w:tc>
              <w:tc>
                <w:tcPr>
                  <w:tcW w:w="0" w:type="auto"/>
                  <w:tcMar>
                    <w:top w:w="0" w:type="dxa"/>
                    <w:left w:w="0" w:type="dxa"/>
                    <w:bottom w:w="0" w:type="dxa"/>
                    <w:right w:w="0" w:type="dxa"/>
                  </w:tcMar>
                  <w:vAlign w:val="center"/>
                  <w:hideMark/>
                </w:tcPr>
                <w:p w:rsidR="001202BB" w:rsidRPr="001202BB" w:rsidRDefault="001202BB">
                  <w:pPr>
                    <w:jc w:val="right"/>
                    <w:rPr>
                      <w:sz w:val="24"/>
                      <w:szCs w:val="24"/>
                      <w:lang w:val="en-US"/>
                    </w:rPr>
                  </w:pPr>
                </w:p>
              </w:tc>
            </w:tr>
          </w:tbl>
          <w:p w:rsidR="001202BB" w:rsidRPr="001202BB" w:rsidRDefault="001202BB">
            <w:pPr>
              <w:jc w:val="right"/>
              <w:rPr>
                <w:sz w:val="24"/>
                <w:szCs w:val="24"/>
                <w:lang w:val="en-US"/>
              </w:rPr>
            </w:pPr>
          </w:p>
        </w:tc>
      </w:tr>
    </w:tbl>
    <w:p w:rsidR="001202BB" w:rsidRPr="001202BB" w:rsidRDefault="001202BB" w:rsidP="001202BB">
      <w:pPr>
        <w:pStyle w:val="Heading1"/>
        <w:shd w:val="clear" w:color="auto" w:fill="F6F0E7"/>
        <w:rPr>
          <w:rFonts w:ascii="Arial" w:hAnsi="Arial" w:cs="Arial"/>
          <w:color w:val="1787BF"/>
          <w:sz w:val="42"/>
          <w:szCs w:val="42"/>
          <w:lang w:val="en-US"/>
        </w:rPr>
      </w:pPr>
      <w:r w:rsidRPr="001202BB">
        <w:rPr>
          <w:rFonts w:ascii="Arial" w:hAnsi="Arial" w:cs="Arial"/>
          <w:color w:val="1787BF"/>
          <w:sz w:val="42"/>
          <w:szCs w:val="42"/>
          <w:lang w:val="en-US"/>
        </w:rPr>
        <w:lastRenderedPageBreak/>
        <w:t>THE MUSE CALLIOPE IN GREEK MYTHOLOGY</w:t>
      </w:r>
    </w:p>
    <w:p w:rsidR="001202BB" w:rsidRPr="001202BB" w:rsidRDefault="001202BB" w:rsidP="001202BB">
      <w:pPr>
        <w:pStyle w:val="Heading2"/>
        <w:shd w:val="clear" w:color="auto" w:fill="F6F0E7"/>
        <w:spacing w:before="0"/>
        <w:rPr>
          <w:rFonts w:ascii="Arial" w:hAnsi="Arial" w:cs="Arial"/>
          <w:caps/>
          <w:color w:val="376A8A"/>
          <w:sz w:val="28"/>
          <w:szCs w:val="28"/>
          <w:lang w:val="en-US"/>
        </w:rPr>
      </w:pPr>
      <w:r w:rsidRPr="001202BB">
        <w:rPr>
          <w:rFonts w:ascii="Arial" w:hAnsi="Arial" w:cs="Arial"/>
          <w:caps/>
          <w:color w:val="376A8A"/>
          <w:sz w:val="28"/>
          <w:szCs w:val="28"/>
          <w:lang w:val="en-US"/>
        </w:rPr>
        <w:t>THE MUSE CALLIOPE</w:t>
      </w:r>
    </w:p>
    <w:p w:rsidR="001202BB" w:rsidRDefault="001202BB" w:rsidP="001202BB">
      <w:pPr>
        <w:shd w:val="clear" w:color="auto" w:fill="F6F0E7"/>
        <w:jc w:val="both"/>
        <w:rPr>
          <w:rFonts w:ascii="Arial" w:hAnsi="Arial" w:cs="Arial"/>
          <w:color w:val="2A2A2A"/>
          <w:sz w:val="28"/>
          <w:szCs w:val="28"/>
          <w:lang w:val="en-US"/>
        </w:rPr>
      </w:pPr>
      <w:r w:rsidRPr="001202BB">
        <w:rPr>
          <w:rFonts w:ascii="Arial" w:hAnsi="Arial" w:cs="Arial"/>
          <w:color w:val="2A2A2A"/>
          <w:sz w:val="28"/>
          <w:szCs w:val="28"/>
          <w:lang w:val="en-US"/>
        </w:rPr>
        <w:t>Calliope is a famous name from Greek mythology, for Calliope was one of the </w:t>
      </w:r>
      <w:hyperlink r:id="rId12" w:history="1">
        <w:r w:rsidRPr="001202BB">
          <w:rPr>
            <w:rStyle w:val="Hyperlink"/>
            <w:rFonts w:ascii="Arial" w:hAnsi="Arial" w:cs="Arial"/>
            <w:color w:val="3C769B"/>
            <w:sz w:val="28"/>
            <w:szCs w:val="28"/>
            <w:lang w:val="en-US"/>
          </w:rPr>
          <w:t>Younger Muses</w:t>
        </w:r>
      </w:hyperlink>
      <w:r w:rsidRPr="001202BB">
        <w:rPr>
          <w:rFonts w:ascii="Arial" w:hAnsi="Arial" w:cs="Arial"/>
          <w:color w:val="2A2A2A"/>
          <w:sz w:val="28"/>
          <w:szCs w:val="28"/>
          <w:lang w:val="en-US"/>
        </w:rPr>
        <w:t>, the beautiful goddesses who would inspire writers, artists and artisans.</w:t>
      </w:r>
      <w:r w:rsidRPr="001202BB">
        <w:rPr>
          <w:rFonts w:ascii="Arial" w:hAnsi="Arial" w:cs="Arial"/>
          <w:color w:val="2A2A2A"/>
          <w:sz w:val="28"/>
          <w:szCs w:val="28"/>
          <w:lang w:val="en-US"/>
        </w:rPr>
        <w:br/>
        <w:t> </w:t>
      </w:r>
      <w:r w:rsidRPr="001202BB">
        <w:rPr>
          <w:rFonts w:ascii="Arial" w:hAnsi="Arial" w:cs="Arial"/>
          <w:color w:val="2A2A2A"/>
          <w:sz w:val="28"/>
          <w:szCs w:val="28"/>
          <w:lang w:val="en-US"/>
        </w:rPr>
        <w:br/>
        <w:t>Calliope the Muse of Epic Poetry, and hers was a name invoked by many writers and poets in antiquity; for they would give praise to the Muse for their abilit</w:t>
      </w:r>
      <w:r>
        <w:rPr>
          <w:rFonts w:ascii="Arial" w:hAnsi="Arial" w:cs="Arial"/>
          <w:color w:val="2A2A2A"/>
          <w:sz w:val="28"/>
          <w:szCs w:val="28"/>
          <w:lang w:val="en-US"/>
        </w:rPr>
        <w:t xml:space="preserve">y to bring forth words of </w:t>
      </w:r>
      <w:proofErr w:type="gramStart"/>
      <w:r>
        <w:rPr>
          <w:rFonts w:ascii="Arial" w:hAnsi="Arial" w:cs="Arial"/>
          <w:color w:val="2A2A2A"/>
          <w:sz w:val="28"/>
          <w:szCs w:val="28"/>
          <w:lang w:val="en-US"/>
        </w:rPr>
        <w:t xml:space="preserve">great  </w:t>
      </w:r>
      <w:r w:rsidRPr="001202BB">
        <w:rPr>
          <w:rFonts w:ascii="Arial" w:hAnsi="Arial" w:cs="Arial"/>
          <w:color w:val="2A2A2A"/>
          <w:sz w:val="28"/>
          <w:szCs w:val="28"/>
          <w:lang w:val="en-US"/>
        </w:rPr>
        <w:t>eloquence</w:t>
      </w:r>
      <w:proofErr w:type="gramEnd"/>
      <w:r w:rsidRPr="001202BB">
        <w:rPr>
          <w:rFonts w:ascii="Arial" w:hAnsi="Arial" w:cs="Arial"/>
          <w:color w:val="2A2A2A"/>
          <w:sz w:val="28"/>
          <w:szCs w:val="28"/>
          <w:lang w:val="en-US"/>
        </w:rPr>
        <w:t>.</w:t>
      </w:r>
    </w:p>
    <w:p w:rsidR="001202BB" w:rsidRPr="001202BB" w:rsidRDefault="001202BB" w:rsidP="001202BB">
      <w:pPr>
        <w:shd w:val="clear" w:color="auto" w:fill="F6F0E7"/>
        <w:jc w:val="both"/>
        <w:rPr>
          <w:rFonts w:ascii="Arial" w:hAnsi="Arial" w:cs="Arial"/>
          <w:color w:val="878787"/>
          <w:sz w:val="28"/>
          <w:szCs w:val="28"/>
          <w:lang w:val="en-US"/>
        </w:rPr>
      </w:pPr>
      <w:r w:rsidRPr="001202BB">
        <w:rPr>
          <w:rFonts w:ascii="Arial" w:hAnsi="Arial" w:cs="Arial"/>
          <w:color w:val="2A2A2A"/>
          <w:sz w:val="28"/>
          <w:szCs w:val="28"/>
          <w:lang w:val="en-US"/>
        </w:rPr>
        <w:t> </w:t>
      </w:r>
      <w:r>
        <w:rPr>
          <w:noProof/>
          <w:lang w:eastAsia="el-GR"/>
        </w:rPr>
        <w:drawing>
          <wp:inline distT="0" distB="0" distL="0" distR="0">
            <wp:extent cx="3838575" cy="4171950"/>
            <wp:effectExtent l="19050" t="0" r="9525" b="0"/>
            <wp:docPr id="25" name="Picture 25" descr="Calli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lliope"/>
                    <pic:cNvPicPr>
                      <a:picLocks noChangeAspect="1" noChangeArrowheads="1"/>
                    </pic:cNvPicPr>
                  </pic:nvPicPr>
                  <pic:blipFill>
                    <a:blip r:embed="rId13" cstate="print"/>
                    <a:srcRect/>
                    <a:stretch>
                      <a:fillRect/>
                    </a:stretch>
                  </pic:blipFill>
                  <pic:spPr bwMode="auto">
                    <a:xfrm>
                      <a:off x="0" y="0"/>
                      <a:ext cx="3838575" cy="4171950"/>
                    </a:xfrm>
                    <a:prstGeom prst="rect">
                      <a:avLst/>
                    </a:prstGeom>
                    <a:noFill/>
                    <a:ln w="9525">
                      <a:noFill/>
                      <a:miter lim="800000"/>
                      <a:headEnd/>
                      <a:tailEnd/>
                    </a:ln>
                  </pic:spPr>
                </pic:pic>
              </a:graphicData>
            </a:graphic>
          </wp:inline>
        </w:drawing>
      </w:r>
    </w:p>
    <w:tbl>
      <w:tblPr>
        <w:tblW w:w="10800" w:type="dxa"/>
        <w:tblCellMar>
          <w:top w:w="15" w:type="dxa"/>
          <w:left w:w="15" w:type="dxa"/>
          <w:bottom w:w="15" w:type="dxa"/>
          <w:right w:w="15" w:type="dxa"/>
        </w:tblCellMar>
        <w:tblLook w:val="04A0"/>
      </w:tblPr>
      <w:tblGrid>
        <w:gridCol w:w="5754"/>
        <w:gridCol w:w="5046"/>
      </w:tblGrid>
      <w:tr w:rsidR="001202BB" w:rsidRPr="001202BB" w:rsidTr="001202BB">
        <w:tc>
          <w:tcPr>
            <w:tcW w:w="5754" w:type="dxa"/>
            <w:tcMar>
              <w:top w:w="0" w:type="dxa"/>
              <w:left w:w="225" w:type="dxa"/>
              <w:bottom w:w="0" w:type="dxa"/>
              <w:right w:w="225" w:type="dxa"/>
            </w:tcMar>
            <w:hideMark/>
          </w:tcPr>
          <w:p w:rsidR="001202BB" w:rsidRPr="001202BB" w:rsidRDefault="001202BB" w:rsidP="001202BB">
            <w:pPr>
              <w:pStyle w:val="Heading2"/>
              <w:spacing w:before="0"/>
              <w:rPr>
                <w:rFonts w:ascii="Arial" w:hAnsi="Arial" w:cs="Arial"/>
                <w:caps/>
                <w:color w:val="376A8A"/>
                <w:sz w:val="34"/>
                <w:szCs w:val="34"/>
                <w:lang w:val="en-US"/>
              </w:rPr>
            </w:pPr>
            <w:r w:rsidRPr="001202BB">
              <w:rPr>
                <w:rFonts w:ascii="Arial" w:hAnsi="Arial" w:cs="Arial"/>
                <w:caps/>
                <w:color w:val="376A8A"/>
                <w:sz w:val="34"/>
                <w:szCs w:val="34"/>
                <w:lang w:val="en-US"/>
              </w:rPr>
              <w:lastRenderedPageBreak/>
              <w:t>CALLIOPE DAUGHTER OF ZEUS</w:t>
            </w:r>
          </w:p>
          <w:p w:rsidR="001202BB" w:rsidRPr="001202BB" w:rsidRDefault="001202BB" w:rsidP="001202BB">
            <w:pPr>
              <w:rPr>
                <w:sz w:val="28"/>
                <w:szCs w:val="28"/>
                <w:lang w:val="en-US"/>
              </w:rPr>
            </w:pPr>
            <w:r w:rsidRPr="001202BB">
              <w:rPr>
                <w:color w:val="2A2A2A"/>
                <w:sz w:val="28"/>
                <w:szCs w:val="28"/>
                <w:lang w:val="en-US"/>
              </w:rPr>
              <w:t xml:space="preserve">As one of the Younger Muses, Calliope is the daughter of Zeus and the Titan </w:t>
            </w:r>
            <w:proofErr w:type="spellStart"/>
            <w:r w:rsidRPr="001202BB">
              <w:rPr>
                <w:color w:val="2A2A2A"/>
                <w:sz w:val="28"/>
                <w:szCs w:val="28"/>
                <w:lang w:val="en-US"/>
              </w:rPr>
              <w:t>goddess</w:t>
            </w:r>
            <w:hyperlink r:id="rId14" w:history="1">
              <w:r w:rsidRPr="001202BB">
                <w:rPr>
                  <w:rStyle w:val="Hyperlink"/>
                  <w:b/>
                  <w:bCs/>
                  <w:color w:val="3C769B"/>
                  <w:sz w:val="28"/>
                  <w:szCs w:val="28"/>
                  <w:lang w:val="en-US"/>
                </w:rPr>
                <w:t>Mnemosyne</w:t>
              </w:r>
              <w:proofErr w:type="spellEnd"/>
            </w:hyperlink>
            <w:r w:rsidRPr="001202BB">
              <w:rPr>
                <w:color w:val="2A2A2A"/>
                <w:sz w:val="28"/>
                <w:szCs w:val="28"/>
                <w:lang w:val="en-US"/>
              </w:rPr>
              <w:t xml:space="preserve">; making her sister to Clio, </w:t>
            </w:r>
            <w:proofErr w:type="spellStart"/>
            <w:r w:rsidRPr="001202BB">
              <w:rPr>
                <w:color w:val="2A2A2A"/>
                <w:sz w:val="28"/>
                <w:szCs w:val="28"/>
                <w:lang w:val="en-US"/>
              </w:rPr>
              <w:t>Erato</w:t>
            </w:r>
            <w:proofErr w:type="spellEnd"/>
            <w:r w:rsidRPr="001202BB">
              <w:rPr>
                <w:color w:val="2A2A2A"/>
                <w:sz w:val="28"/>
                <w:szCs w:val="28"/>
                <w:lang w:val="en-US"/>
              </w:rPr>
              <w:t xml:space="preserve">, </w:t>
            </w:r>
            <w:proofErr w:type="spellStart"/>
            <w:r w:rsidRPr="001202BB">
              <w:rPr>
                <w:color w:val="2A2A2A"/>
                <w:sz w:val="28"/>
                <w:szCs w:val="28"/>
                <w:lang w:val="en-US"/>
              </w:rPr>
              <w:t>Euterpe</w:t>
            </w:r>
            <w:proofErr w:type="spellEnd"/>
            <w:r w:rsidRPr="001202BB">
              <w:rPr>
                <w:color w:val="2A2A2A"/>
                <w:sz w:val="28"/>
                <w:szCs w:val="28"/>
                <w:lang w:val="en-US"/>
              </w:rPr>
              <w:t xml:space="preserve">, </w:t>
            </w:r>
            <w:proofErr w:type="spellStart"/>
            <w:r w:rsidRPr="001202BB">
              <w:rPr>
                <w:color w:val="2A2A2A"/>
                <w:sz w:val="28"/>
                <w:szCs w:val="28"/>
                <w:lang w:val="en-US"/>
              </w:rPr>
              <w:t>Melpomene</w:t>
            </w:r>
            <w:proofErr w:type="spellEnd"/>
            <w:r w:rsidRPr="001202BB">
              <w:rPr>
                <w:color w:val="2A2A2A"/>
                <w:sz w:val="28"/>
                <w:szCs w:val="28"/>
                <w:lang w:val="en-US"/>
              </w:rPr>
              <w:t xml:space="preserve">, Terpsichore, </w:t>
            </w:r>
            <w:proofErr w:type="spellStart"/>
            <w:r w:rsidRPr="001202BB">
              <w:rPr>
                <w:color w:val="2A2A2A"/>
                <w:sz w:val="28"/>
                <w:szCs w:val="28"/>
                <w:lang w:val="en-US"/>
              </w:rPr>
              <w:t>Thalia</w:t>
            </w:r>
            <w:proofErr w:type="spellEnd"/>
            <w:r w:rsidRPr="001202BB">
              <w:rPr>
                <w:color w:val="2A2A2A"/>
                <w:sz w:val="28"/>
                <w:szCs w:val="28"/>
                <w:lang w:val="en-US"/>
              </w:rPr>
              <w:t xml:space="preserve">, </w:t>
            </w:r>
            <w:proofErr w:type="spellStart"/>
            <w:r w:rsidRPr="001202BB">
              <w:rPr>
                <w:color w:val="2A2A2A"/>
                <w:sz w:val="28"/>
                <w:szCs w:val="28"/>
                <w:lang w:val="en-US"/>
              </w:rPr>
              <w:t>Polyhmnia</w:t>
            </w:r>
            <w:proofErr w:type="spellEnd"/>
            <w:r w:rsidRPr="001202BB">
              <w:rPr>
                <w:color w:val="2A2A2A"/>
                <w:sz w:val="28"/>
                <w:szCs w:val="28"/>
                <w:lang w:val="en-US"/>
              </w:rPr>
              <w:t xml:space="preserve"> and </w:t>
            </w:r>
            <w:proofErr w:type="spellStart"/>
            <w:r w:rsidRPr="001202BB">
              <w:rPr>
                <w:color w:val="2A2A2A"/>
                <w:sz w:val="28"/>
                <w:szCs w:val="28"/>
                <w:lang w:val="en-US"/>
              </w:rPr>
              <w:t>Ourania</w:t>
            </w:r>
            <w:proofErr w:type="spellEnd"/>
            <w:r w:rsidRPr="001202BB">
              <w:rPr>
                <w:color w:val="2A2A2A"/>
                <w:sz w:val="28"/>
                <w:szCs w:val="28"/>
                <w:lang w:val="en-US"/>
              </w:rPr>
              <w:t>.</w:t>
            </w:r>
            <w:r w:rsidRPr="001202BB">
              <w:rPr>
                <w:color w:val="2A2A2A"/>
                <w:sz w:val="28"/>
                <w:szCs w:val="28"/>
                <w:lang w:val="en-US"/>
              </w:rPr>
              <w:br/>
              <w:t> </w:t>
            </w:r>
            <w:r w:rsidRPr="001202BB">
              <w:rPr>
                <w:color w:val="2A2A2A"/>
                <w:sz w:val="28"/>
                <w:szCs w:val="28"/>
                <w:lang w:val="en-US"/>
              </w:rPr>
              <w:br/>
              <w:t>Calliope was named as the eldest of the Younger Muses, conceived on the first night that Zeus lay with Mnemosyne.</w:t>
            </w:r>
            <w:r w:rsidRPr="001202BB">
              <w:rPr>
                <w:sz w:val="28"/>
                <w:szCs w:val="28"/>
                <w:lang w:val="en-US"/>
              </w:rPr>
              <w:t> </w:t>
            </w:r>
          </w:p>
        </w:tc>
        <w:tc>
          <w:tcPr>
            <w:tcW w:w="5046" w:type="dxa"/>
            <w:tcMar>
              <w:top w:w="0" w:type="dxa"/>
              <w:left w:w="225" w:type="dxa"/>
              <w:bottom w:w="0" w:type="dxa"/>
              <w:right w:w="225" w:type="dxa"/>
            </w:tcMar>
            <w:hideMark/>
          </w:tcPr>
          <w:p w:rsidR="001202BB" w:rsidRPr="001202BB" w:rsidRDefault="001202BB">
            <w:pPr>
              <w:rPr>
                <w:sz w:val="24"/>
                <w:szCs w:val="24"/>
                <w:lang w:val="en-US"/>
              </w:rPr>
            </w:pPr>
          </w:p>
        </w:tc>
      </w:tr>
      <w:tr w:rsidR="001202BB" w:rsidRPr="001202BB" w:rsidTr="001202BB">
        <w:tc>
          <w:tcPr>
            <w:tcW w:w="5754" w:type="dxa"/>
            <w:tcMar>
              <w:top w:w="0" w:type="dxa"/>
              <w:left w:w="225" w:type="dxa"/>
              <w:bottom w:w="0" w:type="dxa"/>
              <w:right w:w="225" w:type="dxa"/>
            </w:tcMar>
            <w:hideMark/>
          </w:tcPr>
          <w:p w:rsidR="001202BB" w:rsidRPr="001202BB" w:rsidRDefault="001202BB" w:rsidP="001202BB">
            <w:pPr>
              <w:pStyle w:val="Heading2"/>
              <w:spacing w:before="0"/>
              <w:rPr>
                <w:rFonts w:ascii="Arial" w:hAnsi="Arial" w:cs="Arial"/>
                <w:caps/>
                <w:color w:val="376A8A"/>
                <w:sz w:val="34"/>
                <w:szCs w:val="34"/>
                <w:lang w:val="en-US"/>
              </w:rPr>
            </w:pPr>
            <w:r w:rsidRPr="001202BB">
              <w:rPr>
                <w:rFonts w:ascii="Arial" w:hAnsi="Arial" w:cs="Arial"/>
                <w:caps/>
                <w:color w:val="376A8A"/>
                <w:sz w:val="34"/>
                <w:szCs w:val="34"/>
                <w:lang w:val="en-US"/>
              </w:rPr>
              <w:t>CALLIOPE GODDESS OF MUSIC</w:t>
            </w:r>
          </w:p>
          <w:p w:rsidR="001202BB" w:rsidRPr="001202BB" w:rsidRDefault="001202BB" w:rsidP="001202BB">
            <w:pPr>
              <w:rPr>
                <w:sz w:val="28"/>
                <w:szCs w:val="28"/>
                <w:lang w:val="en-US"/>
              </w:rPr>
            </w:pPr>
            <w:r w:rsidRPr="001202BB">
              <w:rPr>
                <w:color w:val="2A2A2A"/>
                <w:sz w:val="28"/>
                <w:szCs w:val="28"/>
                <w:lang w:val="en-US"/>
              </w:rPr>
              <w:t>Calliope was a Greek goddess of music, song and dance, and was specifically named as the Muse of Epic Poetry. In this role, Calliope was normally depicted with a writing tablet in her hand.</w:t>
            </w:r>
            <w:r w:rsidRPr="001202BB">
              <w:rPr>
                <w:color w:val="2A2A2A"/>
                <w:sz w:val="28"/>
                <w:szCs w:val="28"/>
                <w:lang w:val="en-US"/>
              </w:rPr>
              <w:br/>
              <w:t> </w:t>
            </w:r>
            <w:r w:rsidRPr="001202BB">
              <w:rPr>
                <w:color w:val="2A2A2A"/>
                <w:sz w:val="28"/>
                <w:szCs w:val="28"/>
                <w:lang w:val="en-US"/>
              </w:rPr>
              <w:br/>
              <w:t xml:space="preserve">Calliope was also said to be the muse who bestowed the gift of eloquence about mortal kings, coming to them when they were a baby, and anointing their lips in honey. As a result of Calliope’s actions, when adults, the anointed ones would spout gracious words, and utter true </w:t>
            </w:r>
            <w:proofErr w:type="spellStart"/>
            <w:r w:rsidRPr="001202BB">
              <w:rPr>
                <w:color w:val="2A2A2A"/>
                <w:sz w:val="28"/>
                <w:szCs w:val="28"/>
                <w:lang w:val="en-US"/>
              </w:rPr>
              <w:t>judgements</w:t>
            </w:r>
            <w:proofErr w:type="spellEnd"/>
            <w:r w:rsidRPr="001202BB">
              <w:rPr>
                <w:color w:val="2A2A2A"/>
                <w:sz w:val="28"/>
                <w:szCs w:val="28"/>
                <w:lang w:val="en-US"/>
              </w:rPr>
              <w:t>.</w:t>
            </w:r>
            <w:r w:rsidRPr="001202BB">
              <w:rPr>
                <w:color w:val="2A2A2A"/>
                <w:sz w:val="28"/>
                <w:szCs w:val="28"/>
                <w:lang w:val="en-US"/>
              </w:rPr>
              <w:br/>
              <w:t> </w:t>
            </w:r>
            <w:r w:rsidRPr="001202BB">
              <w:rPr>
                <w:color w:val="2A2A2A"/>
                <w:sz w:val="28"/>
                <w:szCs w:val="28"/>
                <w:lang w:val="en-US"/>
              </w:rPr>
              <w:br/>
              <w:t>Calliope was also considered to be the leader of the Muses, the wisest of the sisters, and also the most assertive. </w:t>
            </w:r>
          </w:p>
        </w:tc>
        <w:tc>
          <w:tcPr>
            <w:tcW w:w="5046" w:type="dxa"/>
            <w:tcMar>
              <w:top w:w="0" w:type="dxa"/>
              <w:left w:w="225" w:type="dxa"/>
              <w:bottom w:w="0" w:type="dxa"/>
              <w:right w:w="225" w:type="dxa"/>
            </w:tcMar>
            <w:hideMark/>
          </w:tcPr>
          <w:p w:rsidR="001202BB" w:rsidRDefault="001202BB" w:rsidP="001202BB">
            <w:pPr>
              <w:jc w:val="center"/>
            </w:pPr>
          </w:p>
          <w:p w:rsidR="001202BB" w:rsidRPr="001202BB" w:rsidRDefault="001202BB" w:rsidP="001202BB">
            <w:pPr>
              <w:jc w:val="center"/>
              <w:rPr>
                <w:sz w:val="20"/>
                <w:szCs w:val="20"/>
                <w:lang w:val="en-US"/>
              </w:rPr>
            </w:pPr>
          </w:p>
        </w:tc>
      </w:tr>
    </w:tbl>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rPr>
      </w:pPr>
      <w:r>
        <w:rPr>
          <w:rFonts w:ascii="Arial" w:hAnsi="Arial" w:cs="Arial"/>
          <w:caps/>
          <w:color w:val="376A8A"/>
          <w:sz w:val="28"/>
          <w:szCs w:val="28"/>
        </w:rPr>
        <w:lastRenderedPageBreak/>
        <w:t>CALLIOPE MOTHER OF ORPHEUS</w:t>
      </w:r>
    </w:p>
    <w:tbl>
      <w:tblPr>
        <w:tblW w:w="10800" w:type="dxa"/>
        <w:tblCellMar>
          <w:top w:w="15" w:type="dxa"/>
          <w:left w:w="15" w:type="dxa"/>
          <w:bottom w:w="15" w:type="dxa"/>
          <w:right w:w="15" w:type="dxa"/>
        </w:tblCellMar>
        <w:tblLook w:val="04A0"/>
      </w:tblPr>
      <w:tblGrid>
        <w:gridCol w:w="8326"/>
        <w:gridCol w:w="2474"/>
      </w:tblGrid>
      <w:tr w:rsidR="001202BB" w:rsidRPr="001202BB" w:rsidTr="001202BB">
        <w:tc>
          <w:tcPr>
            <w:tcW w:w="7440" w:type="dxa"/>
            <w:tcMar>
              <w:top w:w="0" w:type="dxa"/>
              <w:left w:w="225" w:type="dxa"/>
              <w:bottom w:w="0" w:type="dxa"/>
              <w:right w:w="225" w:type="dxa"/>
            </w:tcMar>
            <w:hideMark/>
          </w:tcPr>
          <w:p w:rsidR="001202BB" w:rsidRPr="001202BB" w:rsidRDefault="001202BB" w:rsidP="001202BB">
            <w:pPr>
              <w:rPr>
                <w:sz w:val="28"/>
                <w:szCs w:val="28"/>
                <w:lang w:val="en-US"/>
              </w:rPr>
            </w:pPr>
            <w:r w:rsidRPr="001202BB">
              <w:rPr>
                <w:color w:val="2A2A2A"/>
                <w:sz w:val="28"/>
                <w:szCs w:val="28"/>
                <w:lang w:val="en-US"/>
              </w:rPr>
              <w:t xml:space="preserve">Stories from Greek mythology would tell of the marriage of Calliope to the Thracian king </w:t>
            </w:r>
            <w:proofErr w:type="spellStart"/>
            <w:r w:rsidRPr="001202BB">
              <w:rPr>
                <w:color w:val="2A2A2A"/>
                <w:sz w:val="28"/>
                <w:szCs w:val="28"/>
                <w:lang w:val="en-US"/>
              </w:rPr>
              <w:t>Oeagrus</w:t>
            </w:r>
            <w:proofErr w:type="spellEnd"/>
            <w:r w:rsidRPr="001202BB">
              <w:rPr>
                <w:color w:val="2A2A2A"/>
                <w:sz w:val="28"/>
                <w:szCs w:val="28"/>
                <w:lang w:val="en-US"/>
              </w:rPr>
              <w:t xml:space="preserve">, with the wedding taking place at </w:t>
            </w:r>
            <w:proofErr w:type="spellStart"/>
            <w:r w:rsidRPr="001202BB">
              <w:rPr>
                <w:color w:val="2A2A2A"/>
                <w:sz w:val="28"/>
                <w:szCs w:val="28"/>
                <w:lang w:val="en-US"/>
              </w:rPr>
              <w:t>Pimpleia</w:t>
            </w:r>
            <w:proofErr w:type="spellEnd"/>
            <w:r w:rsidRPr="001202BB">
              <w:rPr>
                <w:color w:val="2A2A2A"/>
                <w:sz w:val="28"/>
                <w:szCs w:val="28"/>
                <w:lang w:val="en-US"/>
              </w:rPr>
              <w:t xml:space="preserve">. The marriage of Calliope and </w:t>
            </w:r>
            <w:proofErr w:type="spellStart"/>
            <w:r w:rsidRPr="001202BB">
              <w:rPr>
                <w:color w:val="2A2A2A"/>
                <w:sz w:val="28"/>
                <w:szCs w:val="28"/>
                <w:lang w:val="en-US"/>
              </w:rPr>
              <w:t>Oeagrus</w:t>
            </w:r>
            <w:proofErr w:type="spellEnd"/>
            <w:r w:rsidRPr="001202BB">
              <w:rPr>
                <w:color w:val="2A2A2A"/>
                <w:sz w:val="28"/>
                <w:szCs w:val="28"/>
                <w:lang w:val="en-US"/>
              </w:rPr>
              <w:t xml:space="preserve"> was said to have brought forth two notable individuals Orpheus and </w:t>
            </w:r>
            <w:proofErr w:type="spellStart"/>
            <w:r w:rsidRPr="001202BB">
              <w:rPr>
                <w:color w:val="2A2A2A"/>
                <w:sz w:val="28"/>
                <w:szCs w:val="28"/>
                <w:lang w:val="en-US"/>
              </w:rPr>
              <w:t>Linus</w:t>
            </w:r>
            <w:proofErr w:type="spellEnd"/>
            <w:r w:rsidRPr="001202BB">
              <w:rPr>
                <w:color w:val="2A2A2A"/>
                <w:sz w:val="28"/>
                <w:szCs w:val="28"/>
                <w:lang w:val="en-US"/>
              </w:rPr>
              <w:t xml:space="preserve">.  Orpheus was the great musical hero of Greek mythology, and </w:t>
            </w:r>
            <w:proofErr w:type="spellStart"/>
            <w:r w:rsidRPr="001202BB">
              <w:rPr>
                <w:color w:val="2A2A2A"/>
                <w:sz w:val="28"/>
                <w:szCs w:val="28"/>
                <w:lang w:val="en-US"/>
              </w:rPr>
              <w:t>Linus</w:t>
            </w:r>
            <w:proofErr w:type="spellEnd"/>
            <w:r w:rsidRPr="001202BB">
              <w:rPr>
                <w:color w:val="2A2A2A"/>
                <w:sz w:val="28"/>
                <w:szCs w:val="28"/>
                <w:lang w:val="en-US"/>
              </w:rPr>
              <w:t xml:space="preserve"> was the inventor of rhythm and melody; alternatively the father of Orpheus and </w:t>
            </w:r>
            <w:proofErr w:type="spellStart"/>
            <w:r w:rsidRPr="001202BB">
              <w:rPr>
                <w:color w:val="2A2A2A"/>
                <w:sz w:val="28"/>
                <w:szCs w:val="28"/>
                <w:lang w:val="en-US"/>
              </w:rPr>
              <w:t>Linus</w:t>
            </w:r>
            <w:proofErr w:type="spellEnd"/>
            <w:r w:rsidRPr="001202BB">
              <w:rPr>
                <w:color w:val="2A2A2A"/>
                <w:sz w:val="28"/>
                <w:szCs w:val="28"/>
                <w:lang w:val="en-US"/>
              </w:rPr>
              <w:t xml:space="preserve"> is named as the Olympian god Apollo.</w:t>
            </w:r>
            <w:r w:rsidRPr="001202BB">
              <w:rPr>
                <w:color w:val="2A2A2A"/>
                <w:sz w:val="28"/>
                <w:szCs w:val="28"/>
                <w:lang w:val="en-US"/>
              </w:rPr>
              <w:br/>
              <w:t> </w:t>
            </w:r>
            <w:r w:rsidRPr="001202BB">
              <w:rPr>
                <w:color w:val="2A2A2A"/>
                <w:sz w:val="28"/>
                <w:szCs w:val="28"/>
                <w:lang w:val="en-US"/>
              </w:rPr>
              <w:br/>
              <w:t xml:space="preserve">Initially Calliope and Orpheus were said to reside at </w:t>
            </w:r>
            <w:proofErr w:type="spellStart"/>
            <w:r w:rsidRPr="001202BB">
              <w:rPr>
                <w:color w:val="2A2A2A"/>
                <w:sz w:val="28"/>
                <w:szCs w:val="28"/>
                <w:lang w:val="en-US"/>
              </w:rPr>
              <w:t>Pimpleia</w:t>
            </w:r>
            <w:proofErr w:type="spellEnd"/>
            <w:r w:rsidRPr="001202BB">
              <w:rPr>
                <w:color w:val="2A2A2A"/>
                <w:sz w:val="28"/>
                <w:szCs w:val="28"/>
                <w:lang w:val="en-US"/>
              </w:rPr>
              <w:t>, but later Calliope and her son were to be found with the other Younger Muses upon Mount Parnassus. For here Apollo visited to continue the musical training of Orpheus, which had been commenced by Calliope.</w:t>
            </w:r>
          </w:p>
          <w:p w:rsidR="001202BB" w:rsidRDefault="001202BB" w:rsidP="001202BB">
            <w:pPr>
              <w:jc w:val="center"/>
            </w:pPr>
            <w:r>
              <w:rPr>
                <w:noProof/>
                <w:lang w:eastAsia="el-GR"/>
              </w:rPr>
              <w:drawing>
                <wp:inline distT="0" distB="0" distL="0" distR="0">
                  <wp:extent cx="4943624" cy="2762250"/>
                  <wp:effectExtent l="19050" t="0" r="9376" b="0"/>
                  <wp:docPr id="20" name="Picture 20" descr="Calli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lliope"/>
                          <pic:cNvPicPr>
                            <a:picLocks noChangeAspect="1" noChangeArrowheads="1"/>
                          </pic:cNvPicPr>
                        </pic:nvPicPr>
                        <pic:blipFill>
                          <a:blip r:embed="rId15" cstate="print"/>
                          <a:srcRect/>
                          <a:stretch>
                            <a:fillRect/>
                          </a:stretch>
                        </pic:blipFill>
                        <pic:spPr bwMode="auto">
                          <a:xfrm>
                            <a:off x="0" y="0"/>
                            <a:ext cx="4943624" cy="2762250"/>
                          </a:xfrm>
                          <a:prstGeom prst="rect">
                            <a:avLst/>
                          </a:prstGeom>
                          <a:noFill/>
                          <a:ln w="9525">
                            <a:noFill/>
                            <a:miter lim="800000"/>
                            <a:headEnd/>
                            <a:tailEnd/>
                          </a:ln>
                        </pic:spPr>
                      </pic:pic>
                    </a:graphicData>
                  </a:graphic>
                </wp:inline>
              </w:drawing>
            </w:r>
          </w:p>
          <w:p w:rsidR="001202BB" w:rsidRPr="001202BB" w:rsidRDefault="001202BB" w:rsidP="001202BB">
            <w:pPr>
              <w:jc w:val="center"/>
              <w:rPr>
                <w:sz w:val="20"/>
                <w:szCs w:val="20"/>
                <w:lang w:val="en-US"/>
              </w:rPr>
            </w:pPr>
            <w:r w:rsidRPr="001202BB">
              <w:rPr>
                <w:sz w:val="20"/>
                <w:szCs w:val="20"/>
                <w:lang w:val="en-US"/>
              </w:rPr>
              <w:t xml:space="preserve">The Muses </w:t>
            </w:r>
            <w:proofErr w:type="spellStart"/>
            <w:r w:rsidRPr="001202BB">
              <w:rPr>
                <w:sz w:val="20"/>
                <w:szCs w:val="20"/>
                <w:lang w:val="en-US"/>
              </w:rPr>
              <w:t>Urania</w:t>
            </w:r>
            <w:proofErr w:type="spellEnd"/>
            <w:r w:rsidRPr="001202BB">
              <w:rPr>
                <w:sz w:val="20"/>
                <w:szCs w:val="20"/>
                <w:lang w:val="en-US"/>
              </w:rPr>
              <w:t xml:space="preserve"> and Calliope - Simon </w:t>
            </w:r>
            <w:proofErr w:type="spellStart"/>
            <w:r w:rsidRPr="001202BB">
              <w:rPr>
                <w:sz w:val="20"/>
                <w:szCs w:val="20"/>
                <w:lang w:val="en-US"/>
              </w:rPr>
              <w:t>Vouet</w:t>
            </w:r>
            <w:proofErr w:type="spellEnd"/>
            <w:r w:rsidRPr="001202BB">
              <w:rPr>
                <w:sz w:val="20"/>
                <w:szCs w:val="20"/>
                <w:lang w:val="en-US"/>
              </w:rPr>
              <w:t xml:space="preserve"> (1590–1649) - PD-art-100</w:t>
            </w:r>
          </w:p>
        </w:tc>
        <w:tc>
          <w:tcPr>
            <w:tcW w:w="2460" w:type="dxa"/>
            <w:tcMar>
              <w:top w:w="0" w:type="dxa"/>
              <w:left w:w="225" w:type="dxa"/>
              <w:bottom w:w="0" w:type="dxa"/>
              <w:right w:w="225" w:type="dxa"/>
            </w:tcMar>
            <w:hideMark/>
          </w:tcPr>
          <w:p w:rsidR="001202BB" w:rsidRPr="001202BB" w:rsidRDefault="001202BB">
            <w:pPr>
              <w:rPr>
                <w:sz w:val="24"/>
                <w:szCs w:val="24"/>
                <w:lang w:val="en-US"/>
              </w:rPr>
            </w:pPr>
          </w:p>
        </w:tc>
      </w:tr>
    </w:tbl>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Default="001202BB" w:rsidP="001202BB">
      <w:pPr>
        <w:pStyle w:val="Heading2"/>
        <w:shd w:val="clear" w:color="auto" w:fill="F6F0E7"/>
        <w:spacing w:before="0"/>
        <w:rPr>
          <w:rFonts w:ascii="Arial" w:hAnsi="Arial" w:cs="Arial"/>
          <w:caps/>
          <w:color w:val="376A8A"/>
          <w:sz w:val="28"/>
          <w:szCs w:val="28"/>
          <w:lang w:val="en-US"/>
        </w:rPr>
      </w:pPr>
    </w:p>
    <w:p w:rsidR="001202BB" w:rsidRPr="001202BB" w:rsidRDefault="001202BB" w:rsidP="001202BB">
      <w:pPr>
        <w:rPr>
          <w:lang w:val="en-US"/>
        </w:rPr>
      </w:pPr>
    </w:p>
    <w:p w:rsidR="001202BB" w:rsidRPr="001202BB" w:rsidRDefault="001202BB" w:rsidP="001202BB">
      <w:pPr>
        <w:pStyle w:val="Heading2"/>
        <w:shd w:val="clear" w:color="auto" w:fill="F6F0E7"/>
        <w:spacing w:before="0"/>
        <w:rPr>
          <w:rFonts w:ascii="Arial" w:hAnsi="Arial" w:cs="Arial"/>
          <w:caps/>
          <w:color w:val="376A8A"/>
          <w:sz w:val="28"/>
          <w:szCs w:val="28"/>
          <w:lang w:val="en-US"/>
        </w:rPr>
      </w:pPr>
      <w:r w:rsidRPr="001202BB">
        <w:rPr>
          <w:rFonts w:ascii="Arial" w:hAnsi="Arial" w:cs="Arial"/>
          <w:caps/>
          <w:color w:val="376A8A"/>
          <w:sz w:val="28"/>
          <w:szCs w:val="28"/>
          <w:lang w:val="en-US"/>
        </w:rPr>
        <w:lastRenderedPageBreak/>
        <w:t>CALLIOPE IN GREEK MYTHOLOGY</w:t>
      </w:r>
    </w:p>
    <w:p w:rsidR="001202BB" w:rsidRPr="001202BB" w:rsidRDefault="001202BB" w:rsidP="001202BB">
      <w:pPr>
        <w:shd w:val="clear" w:color="auto" w:fill="F6F0E7"/>
        <w:jc w:val="both"/>
        <w:rPr>
          <w:rFonts w:ascii="Arial" w:hAnsi="Arial" w:cs="Arial"/>
          <w:color w:val="878787"/>
          <w:sz w:val="28"/>
          <w:szCs w:val="28"/>
          <w:lang w:val="en-US"/>
        </w:rPr>
      </w:pPr>
      <w:r w:rsidRPr="001202BB">
        <w:rPr>
          <w:rFonts w:ascii="Arial" w:hAnsi="Arial" w:cs="Arial"/>
          <w:color w:val="2A2A2A"/>
          <w:sz w:val="28"/>
          <w:szCs w:val="28"/>
          <w:lang w:val="en-US"/>
        </w:rPr>
        <w:t>Calliope was rarely spoken of as an individual but she is named as present, and spoken to by Thetis, when the Muses sang their dirges during the funeral rites of Achilles. Calliope was also certainly present when the Younger Muses were victorious in their contests with the </w:t>
      </w:r>
      <w:hyperlink r:id="rId16" w:history="1">
        <w:r w:rsidRPr="001202BB">
          <w:rPr>
            <w:rStyle w:val="Hyperlink"/>
            <w:rFonts w:ascii="Arial" w:hAnsi="Arial" w:cs="Arial"/>
            <w:b/>
            <w:bCs/>
            <w:color w:val="3C769B"/>
            <w:sz w:val="28"/>
            <w:szCs w:val="28"/>
            <w:lang w:val="en-US"/>
          </w:rPr>
          <w:t>Sirens</w:t>
        </w:r>
      </w:hyperlink>
      <w:r w:rsidRPr="001202BB">
        <w:rPr>
          <w:rStyle w:val="Strong"/>
          <w:rFonts w:ascii="Arial" w:hAnsi="Arial" w:cs="Arial"/>
          <w:color w:val="2A2A2A"/>
          <w:sz w:val="28"/>
          <w:szCs w:val="28"/>
          <w:lang w:val="en-US"/>
        </w:rPr>
        <w:t> </w:t>
      </w:r>
      <w:r w:rsidRPr="001202BB">
        <w:rPr>
          <w:rFonts w:ascii="Arial" w:hAnsi="Arial" w:cs="Arial"/>
          <w:color w:val="2A2A2A"/>
          <w:sz w:val="28"/>
          <w:szCs w:val="28"/>
          <w:lang w:val="en-US"/>
        </w:rPr>
        <w:t xml:space="preserve">and </w:t>
      </w:r>
      <w:proofErr w:type="spellStart"/>
      <w:r w:rsidRPr="001202BB">
        <w:rPr>
          <w:rFonts w:ascii="Arial" w:hAnsi="Arial" w:cs="Arial"/>
          <w:color w:val="2A2A2A"/>
          <w:sz w:val="28"/>
          <w:szCs w:val="28"/>
          <w:lang w:val="en-US"/>
        </w:rPr>
        <w:t>Pierides</w:t>
      </w:r>
      <w:proofErr w:type="spellEnd"/>
      <w:r w:rsidRPr="001202BB">
        <w:rPr>
          <w:rFonts w:ascii="Arial" w:hAnsi="Arial" w:cs="Arial"/>
          <w:color w:val="2A2A2A"/>
          <w:sz w:val="28"/>
          <w:szCs w:val="28"/>
          <w:lang w:val="en-US"/>
        </w:rPr>
        <w:t xml:space="preserve">. Indeed, Calliope was said to be the Muse who caused the </w:t>
      </w:r>
      <w:proofErr w:type="spellStart"/>
      <w:r w:rsidRPr="001202BB">
        <w:rPr>
          <w:rFonts w:ascii="Arial" w:hAnsi="Arial" w:cs="Arial"/>
          <w:color w:val="2A2A2A"/>
          <w:sz w:val="28"/>
          <w:szCs w:val="28"/>
          <w:lang w:val="en-US"/>
        </w:rPr>
        <w:t>Pierides</w:t>
      </w:r>
      <w:proofErr w:type="spellEnd"/>
      <w:r w:rsidRPr="001202BB">
        <w:rPr>
          <w:rFonts w:ascii="Arial" w:hAnsi="Arial" w:cs="Arial"/>
          <w:color w:val="2A2A2A"/>
          <w:sz w:val="28"/>
          <w:szCs w:val="28"/>
          <w:lang w:val="en-US"/>
        </w:rPr>
        <w:t xml:space="preserve"> to be transformed into magpies after they had had the impudence to challenge Calliope and her sisters. </w:t>
      </w:r>
    </w:p>
    <w:p w:rsidR="001202BB" w:rsidRDefault="001202BB" w:rsidP="001202BB">
      <w:pPr>
        <w:shd w:val="clear" w:color="auto" w:fill="F6F0E7"/>
        <w:jc w:val="center"/>
        <w:rPr>
          <w:rFonts w:ascii="Arial" w:hAnsi="Arial" w:cs="Arial"/>
          <w:color w:val="878787"/>
          <w:sz w:val="20"/>
          <w:szCs w:val="20"/>
        </w:rPr>
      </w:pPr>
      <w:r>
        <w:rPr>
          <w:rFonts w:ascii="Arial" w:hAnsi="Arial" w:cs="Arial"/>
          <w:noProof/>
          <w:color w:val="878787"/>
          <w:sz w:val="20"/>
          <w:szCs w:val="20"/>
          <w:lang w:eastAsia="el-GR"/>
        </w:rPr>
        <w:drawing>
          <wp:inline distT="0" distB="0" distL="0" distR="0">
            <wp:extent cx="5412319" cy="4552950"/>
            <wp:effectExtent l="19050" t="0" r="0" b="0"/>
            <wp:docPr id="21" name="Picture 21" descr="Calli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lliope"/>
                    <pic:cNvPicPr>
                      <a:picLocks noChangeAspect="1" noChangeArrowheads="1"/>
                    </pic:cNvPicPr>
                  </pic:nvPicPr>
                  <pic:blipFill>
                    <a:blip r:embed="rId17" cstate="print"/>
                    <a:srcRect/>
                    <a:stretch>
                      <a:fillRect/>
                    </a:stretch>
                  </pic:blipFill>
                  <pic:spPr bwMode="auto">
                    <a:xfrm>
                      <a:off x="0" y="0"/>
                      <a:ext cx="5412319" cy="4552950"/>
                    </a:xfrm>
                    <a:prstGeom prst="rect">
                      <a:avLst/>
                    </a:prstGeom>
                    <a:noFill/>
                    <a:ln w="9525">
                      <a:noFill/>
                      <a:miter lim="800000"/>
                      <a:headEnd/>
                      <a:tailEnd/>
                    </a:ln>
                  </pic:spPr>
                </pic:pic>
              </a:graphicData>
            </a:graphic>
          </wp:inline>
        </w:drawing>
      </w:r>
    </w:p>
    <w:p w:rsidR="001202BB" w:rsidRPr="001202BB" w:rsidRDefault="001202BB" w:rsidP="001202BB">
      <w:pPr>
        <w:shd w:val="clear" w:color="auto" w:fill="F6F0E7"/>
        <w:jc w:val="center"/>
        <w:rPr>
          <w:rFonts w:ascii="Arial" w:hAnsi="Arial" w:cs="Arial"/>
          <w:color w:val="878787"/>
          <w:sz w:val="20"/>
          <w:szCs w:val="20"/>
          <w:lang w:val="en-US"/>
        </w:rPr>
      </w:pPr>
      <w:r w:rsidRPr="001202BB">
        <w:rPr>
          <w:rFonts w:ascii="Arial" w:hAnsi="Arial" w:cs="Arial"/>
          <w:color w:val="878787"/>
          <w:sz w:val="20"/>
          <w:szCs w:val="20"/>
          <w:lang w:val="en-US"/>
        </w:rPr>
        <w:t>Calliope Mourning Homer - Jacques Louis David (1748-1825) - PD-art-100</w:t>
      </w:r>
    </w:p>
    <w:p w:rsidR="001202BB" w:rsidRPr="001202BB" w:rsidRDefault="001202BB">
      <w:pPr>
        <w:rPr>
          <w:lang w:val="en-US"/>
        </w:rPr>
      </w:pPr>
    </w:p>
    <w:sectPr w:rsidR="001202BB" w:rsidRPr="001202BB" w:rsidSect="00E103E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2EAC"/>
    <w:multiLevelType w:val="multilevel"/>
    <w:tmpl w:val="945AC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810076"/>
    <w:multiLevelType w:val="multilevel"/>
    <w:tmpl w:val="C192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23C03"/>
    <w:multiLevelType w:val="multilevel"/>
    <w:tmpl w:val="118C9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1B05F72"/>
    <w:multiLevelType w:val="multilevel"/>
    <w:tmpl w:val="E5AED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2003BF"/>
    <w:multiLevelType w:val="multilevel"/>
    <w:tmpl w:val="AC72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5522D3"/>
    <w:multiLevelType w:val="multilevel"/>
    <w:tmpl w:val="67685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4B27FB"/>
    <w:multiLevelType w:val="multilevel"/>
    <w:tmpl w:val="1B2E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94C3C89"/>
    <w:multiLevelType w:val="multilevel"/>
    <w:tmpl w:val="0EEC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0522F6"/>
    <w:multiLevelType w:val="multilevel"/>
    <w:tmpl w:val="D4DC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7"/>
  </w:num>
  <w:num w:numId="4">
    <w:abstractNumId w:val="1"/>
  </w:num>
  <w:num w:numId="5">
    <w:abstractNumId w:val="5"/>
  </w:num>
  <w:num w:numId="6">
    <w:abstractNumId w:val="6"/>
  </w:num>
  <w:num w:numId="7">
    <w:abstractNumId w:val="8"/>
  </w:num>
  <w:num w:numId="8">
    <w:abstractNumId w:val="2"/>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202BB"/>
    <w:rsid w:val="001202BB"/>
    <w:rsid w:val="00E103E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03EC"/>
  </w:style>
  <w:style w:type="paragraph" w:styleId="Heading1">
    <w:name w:val="heading 1"/>
    <w:basedOn w:val="Normal"/>
    <w:link w:val="Heading1Char"/>
    <w:uiPriority w:val="9"/>
    <w:qFormat/>
    <w:rsid w:val="001202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Heading2">
    <w:name w:val="heading 2"/>
    <w:basedOn w:val="Normal"/>
    <w:next w:val="Normal"/>
    <w:link w:val="Heading2Char"/>
    <w:uiPriority w:val="9"/>
    <w:semiHidden/>
    <w:unhideWhenUsed/>
    <w:qFormat/>
    <w:rsid w:val="001202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2BB"/>
    <w:rPr>
      <w:rFonts w:ascii="Times New Roman" w:eastAsia="Times New Roman" w:hAnsi="Times New Roman" w:cs="Times New Roman"/>
      <w:b/>
      <w:bCs/>
      <w:kern w:val="36"/>
      <w:sz w:val="48"/>
      <w:szCs w:val="48"/>
      <w:lang w:eastAsia="el-GR"/>
    </w:rPr>
  </w:style>
  <w:style w:type="paragraph" w:styleId="NormalWeb">
    <w:name w:val="Normal (Web)"/>
    <w:basedOn w:val="Normal"/>
    <w:uiPriority w:val="99"/>
    <w:semiHidden/>
    <w:unhideWhenUsed/>
    <w:rsid w:val="001202B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BalloonText">
    <w:name w:val="Balloon Text"/>
    <w:basedOn w:val="Normal"/>
    <w:link w:val="BalloonTextChar"/>
    <w:uiPriority w:val="99"/>
    <w:semiHidden/>
    <w:unhideWhenUsed/>
    <w:rsid w:val="0012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2BB"/>
    <w:rPr>
      <w:rFonts w:ascii="Tahoma" w:hAnsi="Tahoma" w:cs="Tahoma"/>
      <w:sz w:val="16"/>
      <w:szCs w:val="16"/>
    </w:rPr>
  </w:style>
  <w:style w:type="character" w:customStyle="1" w:styleId="Heading2Char">
    <w:name w:val="Heading 2 Char"/>
    <w:basedOn w:val="DefaultParagraphFont"/>
    <w:link w:val="Heading2"/>
    <w:uiPriority w:val="9"/>
    <w:semiHidden/>
    <w:rsid w:val="001202BB"/>
    <w:rPr>
      <w:rFonts w:asciiTheme="majorHAnsi" w:eastAsiaTheme="majorEastAsia" w:hAnsiTheme="majorHAnsi" w:cstheme="majorBidi"/>
      <w:b/>
      <w:bCs/>
      <w:color w:val="4F81BD" w:themeColor="accent1"/>
      <w:sz w:val="26"/>
      <w:szCs w:val="26"/>
    </w:rPr>
  </w:style>
  <w:style w:type="character" w:customStyle="1" w:styleId="wsite-text">
    <w:name w:val="wsite-text"/>
    <w:basedOn w:val="DefaultParagraphFont"/>
    <w:rsid w:val="001202BB"/>
  </w:style>
  <w:style w:type="character" w:styleId="Hyperlink">
    <w:name w:val="Hyperlink"/>
    <w:basedOn w:val="DefaultParagraphFont"/>
    <w:uiPriority w:val="99"/>
    <w:semiHidden/>
    <w:unhideWhenUsed/>
    <w:rsid w:val="001202BB"/>
    <w:rPr>
      <w:color w:val="0000FF"/>
      <w:u w:val="single"/>
    </w:rPr>
  </w:style>
  <w:style w:type="character" w:styleId="Strong">
    <w:name w:val="Strong"/>
    <w:basedOn w:val="DefaultParagraphFont"/>
    <w:uiPriority w:val="22"/>
    <w:qFormat/>
    <w:rsid w:val="001202BB"/>
    <w:rPr>
      <w:b/>
      <w:bCs/>
    </w:rPr>
  </w:style>
</w:styles>
</file>

<file path=word/webSettings.xml><?xml version="1.0" encoding="utf-8"?>
<w:webSettings xmlns:r="http://schemas.openxmlformats.org/officeDocument/2006/relationships" xmlns:w="http://schemas.openxmlformats.org/wordprocessingml/2006/main">
  <w:divs>
    <w:div w:id="159665957">
      <w:bodyDiv w:val="1"/>
      <w:marLeft w:val="0"/>
      <w:marRight w:val="0"/>
      <w:marTop w:val="0"/>
      <w:marBottom w:val="0"/>
      <w:divBdr>
        <w:top w:val="none" w:sz="0" w:space="0" w:color="auto"/>
        <w:left w:val="none" w:sz="0" w:space="0" w:color="auto"/>
        <w:bottom w:val="none" w:sz="0" w:space="0" w:color="auto"/>
        <w:right w:val="none" w:sz="0" w:space="0" w:color="auto"/>
      </w:divBdr>
      <w:divsChild>
        <w:div w:id="1053189216">
          <w:marLeft w:val="0"/>
          <w:marRight w:val="0"/>
          <w:marTop w:val="0"/>
          <w:marBottom w:val="0"/>
          <w:divBdr>
            <w:top w:val="none" w:sz="0" w:space="0" w:color="auto"/>
            <w:left w:val="none" w:sz="0" w:space="0" w:color="auto"/>
            <w:bottom w:val="none" w:sz="0" w:space="0" w:color="auto"/>
            <w:right w:val="none" w:sz="0" w:space="0" w:color="auto"/>
          </w:divBdr>
        </w:div>
        <w:div w:id="1935819441">
          <w:marLeft w:val="195"/>
          <w:marRight w:val="105"/>
          <w:marTop w:val="0"/>
          <w:marBottom w:val="0"/>
          <w:divBdr>
            <w:top w:val="none" w:sz="0" w:space="0" w:color="auto"/>
            <w:left w:val="none" w:sz="0" w:space="0" w:color="auto"/>
            <w:bottom w:val="none" w:sz="0" w:space="0" w:color="auto"/>
            <w:right w:val="none" w:sz="0" w:space="0" w:color="auto"/>
          </w:divBdr>
          <w:divsChild>
            <w:div w:id="753011392">
              <w:marLeft w:val="0"/>
              <w:marRight w:val="0"/>
              <w:marTop w:val="0"/>
              <w:marBottom w:val="0"/>
              <w:divBdr>
                <w:top w:val="single" w:sz="36" w:space="9" w:color="EBE3D7"/>
                <w:left w:val="none" w:sz="0" w:space="0" w:color="auto"/>
                <w:bottom w:val="none" w:sz="0" w:space="0" w:color="auto"/>
                <w:right w:val="none" w:sz="0" w:space="0" w:color="auto"/>
              </w:divBdr>
              <w:divsChild>
                <w:div w:id="1331905853">
                  <w:marLeft w:val="0"/>
                  <w:marRight w:val="0"/>
                  <w:marTop w:val="0"/>
                  <w:marBottom w:val="0"/>
                  <w:divBdr>
                    <w:top w:val="none" w:sz="0" w:space="0" w:color="auto"/>
                    <w:left w:val="none" w:sz="0" w:space="0" w:color="auto"/>
                    <w:bottom w:val="none" w:sz="0" w:space="0" w:color="auto"/>
                    <w:right w:val="none" w:sz="0" w:space="0" w:color="auto"/>
                  </w:divBdr>
                </w:div>
                <w:div w:id="504633923">
                  <w:marLeft w:val="0"/>
                  <w:marRight w:val="0"/>
                  <w:marTop w:val="0"/>
                  <w:marBottom w:val="0"/>
                  <w:divBdr>
                    <w:top w:val="none" w:sz="0" w:space="0" w:color="auto"/>
                    <w:left w:val="none" w:sz="0" w:space="0" w:color="auto"/>
                    <w:bottom w:val="none" w:sz="0" w:space="0" w:color="auto"/>
                    <w:right w:val="none" w:sz="0" w:space="0" w:color="auto"/>
                  </w:divBdr>
                  <w:divsChild>
                    <w:div w:id="1203707089">
                      <w:marLeft w:val="0"/>
                      <w:marRight w:val="0"/>
                      <w:marTop w:val="0"/>
                      <w:marBottom w:val="0"/>
                      <w:divBdr>
                        <w:top w:val="none" w:sz="0" w:space="0" w:color="auto"/>
                        <w:left w:val="none" w:sz="0" w:space="0" w:color="auto"/>
                        <w:bottom w:val="none" w:sz="0" w:space="0" w:color="auto"/>
                        <w:right w:val="none" w:sz="0" w:space="0" w:color="auto"/>
                      </w:divBdr>
                      <w:divsChild>
                        <w:div w:id="151626730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89335203">
                  <w:marLeft w:val="0"/>
                  <w:marRight w:val="0"/>
                  <w:marTop w:val="0"/>
                  <w:marBottom w:val="0"/>
                  <w:divBdr>
                    <w:top w:val="none" w:sz="0" w:space="0" w:color="auto"/>
                    <w:left w:val="none" w:sz="0" w:space="0" w:color="auto"/>
                    <w:bottom w:val="none" w:sz="0" w:space="0" w:color="auto"/>
                    <w:right w:val="none" w:sz="0" w:space="0" w:color="auto"/>
                  </w:divBdr>
                  <w:divsChild>
                    <w:div w:id="260921029">
                      <w:marLeft w:val="0"/>
                      <w:marRight w:val="0"/>
                      <w:marTop w:val="0"/>
                      <w:marBottom w:val="0"/>
                      <w:divBdr>
                        <w:top w:val="none" w:sz="0" w:space="0" w:color="auto"/>
                        <w:left w:val="none" w:sz="0" w:space="0" w:color="auto"/>
                        <w:bottom w:val="none" w:sz="0" w:space="0" w:color="auto"/>
                        <w:right w:val="none" w:sz="0" w:space="0" w:color="auto"/>
                      </w:divBdr>
                    </w:div>
                  </w:divsChild>
                </w:div>
                <w:div w:id="1688171787">
                  <w:marLeft w:val="0"/>
                  <w:marRight w:val="0"/>
                  <w:marTop w:val="0"/>
                  <w:marBottom w:val="0"/>
                  <w:divBdr>
                    <w:top w:val="none" w:sz="0" w:space="0" w:color="auto"/>
                    <w:left w:val="none" w:sz="0" w:space="0" w:color="auto"/>
                    <w:bottom w:val="none" w:sz="0" w:space="0" w:color="auto"/>
                    <w:right w:val="none" w:sz="0" w:space="0" w:color="auto"/>
                  </w:divBdr>
                  <w:divsChild>
                    <w:div w:id="1005206374">
                      <w:marLeft w:val="0"/>
                      <w:marRight w:val="0"/>
                      <w:marTop w:val="0"/>
                      <w:marBottom w:val="0"/>
                      <w:divBdr>
                        <w:top w:val="none" w:sz="0" w:space="0" w:color="auto"/>
                        <w:left w:val="none" w:sz="0" w:space="0" w:color="auto"/>
                        <w:bottom w:val="none" w:sz="0" w:space="0" w:color="auto"/>
                        <w:right w:val="none" w:sz="0" w:space="0" w:color="auto"/>
                      </w:divBdr>
                      <w:divsChild>
                        <w:div w:id="887911734">
                          <w:marLeft w:val="-225"/>
                          <w:marRight w:val="-225"/>
                          <w:marTop w:val="0"/>
                          <w:marBottom w:val="0"/>
                          <w:divBdr>
                            <w:top w:val="none" w:sz="0" w:space="0" w:color="auto"/>
                            <w:left w:val="none" w:sz="0" w:space="0" w:color="auto"/>
                            <w:bottom w:val="none" w:sz="0" w:space="0" w:color="auto"/>
                            <w:right w:val="none" w:sz="0" w:space="0" w:color="auto"/>
                          </w:divBdr>
                          <w:divsChild>
                            <w:div w:id="138309404">
                              <w:marLeft w:val="0"/>
                              <w:marRight w:val="0"/>
                              <w:marTop w:val="0"/>
                              <w:marBottom w:val="0"/>
                              <w:divBdr>
                                <w:top w:val="none" w:sz="0" w:space="0" w:color="auto"/>
                                <w:left w:val="none" w:sz="0" w:space="0" w:color="auto"/>
                                <w:bottom w:val="none" w:sz="0" w:space="0" w:color="auto"/>
                                <w:right w:val="none" w:sz="0" w:space="0" w:color="auto"/>
                              </w:divBdr>
                              <w:divsChild>
                                <w:div w:id="186123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65202">
                  <w:marLeft w:val="0"/>
                  <w:marRight w:val="0"/>
                  <w:marTop w:val="0"/>
                  <w:marBottom w:val="0"/>
                  <w:divBdr>
                    <w:top w:val="none" w:sz="0" w:space="0" w:color="auto"/>
                    <w:left w:val="none" w:sz="0" w:space="0" w:color="auto"/>
                    <w:bottom w:val="none" w:sz="0" w:space="0" w:color="auto"/>
                    <w:right w:val="none" w:sz="0" w:space="0" w:color="auto"/>
                  </w:divBdr>
                  <w:divsChild>
                    <w:div w:id="150381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54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greeklegendsandmyths.com/the-younger-muses.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greeklegendsandmyths.com/the-sirens.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greeklegendsandmyths.com/mnemosyn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743E52-ACC4-4B19-8590-69E24F5E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1543</Words>
  <Characters>8333</Characters>
  <Application>Microsoft Office Word</Application>
  <DocSecurity>0</DocSecurity>
  <Lines>69</Lines>
  <Paragraphs>19</Paragraphs>
  <ScaleCrop>false</ScaleCrop>
  <Company/>
  <LinksUpToDate>false</LinksUpToDate>
  <CharactersWithSpaces>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ΒΑΣΙΛΗΣ ΚΥΚΛΟΣ</dc:creator>
  <cp:lastModifiedBy>ΒΑΣΙΛΗΣ ΚΥΚΛΟΣ</cp:lastModifiedBy>
  <cp:revision>1</cp:revision>
  <dcterms:created xsi:type="dcterms:W3CDTF">2019-02-16T10:58:00Z</dcterms:created>
  <dcterms:modified xsi:type="dcterms:W3CDTF">2019-02-16T11:23:00Z</dcterms:modified>
</cp:coreProperties>
</file>