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5C" w:rsidRDefault="000B1235" w:rsidP="000B12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-578485</wp:posOffset>
            </wp:positionV>
            <wp:extent cx="1424940" cy="922655"/>
            <wp:effectExtent l="19050" t="0" r="3810" b="0"/>
            <wp:wrapTight wrapText="bothSides">
              <wp:wrapPolygon edited="0">
                <wp:start x="-289" y="0"/>
                <wp:lineTo x="-289" y="20961"/>
                <wp:lineTo x="21658" y="20961"/>
                <wp:lineTo x="21658" y="0"/>
                <wp:lineTo x="-289" y="0"/>
              </wp:wrapPolygon>
            </wp:wrapTight>
            <wp:docPr id="1" name="Picture 1" descr="Image result for latvijas valsts karo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latvijas valsts karogs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-578485</wp:posOffset>
            </wp:positionV>
            <wp:extent cx="1427480" cy="922655"/>
            <wp:effectExtent l="19050" t="0" r="1270" b="0"/>
            <wp:wrapTight wrapText="bothSides">
              <wp:wrapPolygon edited="0">
                <wp:start x="-288" y="0"/>
                <wp:lineTo x="-288" y="20961"/>
                <wp:lineTo x="21619" y="20961"/>
                <wp:lineTo x="21619" y="0"/>
                <wp:lineTo x="-288" y="0"/>
              </wp:wrapPolygon>
            </wp:wrapTight>
            <wp:docPr id="2" name="Picture 2" descr="IMG_33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G_337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235">
        <w:rPr>
          <w:rFonts w:ascii="Times New Roman" w:hAnsi="Times New Roman" w:cs="Times New Roman"/>
          <w:b/>
          <w:sz w:val="24"/>
          <w:szCs w:val="24"/>
          <w:u w:val="single"/>
        </w:rPr>
        <w:t>LESSON PLAN</w:t>
      </w:r>
    </w:p>
    <w:p w:rsidR="009341F8" w:rsidRDefault="009341F8" w:rsidP="000B12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57"/>
        <w:gridCol w:w="6265"/>
      </w:tblGrid>
      <w:tr w:rsidR="00840855" w:rsidRPr="006935C7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6664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>Annas Brigaderes p</w:t>
            </w:r>
            <w:r w:rsidR="002470CF">
              <w:rPr>
                <w:rFonts w:ascii="Times New Roman" w:hAnsi="Times New Roman" w:cs="Times New Roman"/>
                <w:sz w:val="24"/>
                <w:szCs w:val="24"/>
              </w:rPr>
              <w:t>rimary school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THEMATIC AREA</w:t>
            </w: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</w:tcPr>
          <w:p w:rsidR="00BB6F3A" w:rsidRPr="001A34E6" w:rsidRDefault="00BB6F3A" w:rsidP="00BB6F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Water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resource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6664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>Sandra Geislere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</w:tcPr>
          <w:p w:rsidR="00840855" w:rsidRPr="001A34E6" w:rsidRDefault="00BB6F3A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Socialy science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 GROUP</w:t>
            </w:r>
          </w:p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6664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>13 -14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REQUIRED</w:t>
            </w:r>
          </w:p>
        </w:tc>
        <w:tc>
          <w:tcPr>
            <w:tcW w:w="6664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>40 min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6664" w:type="dxa"/>
          </w:tcPr>
          <w:p w:rsidR="00840855" w:rsidRPr="001A34E6" w:rsidRDefault="00840855" w:rsidP="0084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6664" w:type="dxa"/>
          </w:tcPr>
          <w:p w:rsidR="00840855" w:rsidRPr="001A34E6" w:rsidRDefault="002470CF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70CF">
              <w:rPr>
                <w:rFonts w:ascii="Times New Roman" w:eastAsia="Times New Roman" w:hAnsi="Times New Roman" w:cs="Times New Roman"/>
                <w:sz w:val="24"/>
                <w:szCs w:val="24"/>
              </w:rPr>
              <w:t>Water resources in the world - for sustainable global development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6664" w:type="dxa"/>
          </w:tcPr>
          <w:p w:rsidR="00840855" w:rsidRPr="001A34E6" w:rsidRDefault="00840855" w:rsidP="0084085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Language, for translation in English of course the English lesson</w:t>
            </w:r>
          </w:p>
          <w:p w:rsidR="00840855" w:rsidRPr="001A34E6" w:rsidRDefault="00840855" w:rsidP="0084085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Biology</w:t>
            </w:r>
          </w:p>
          <w:p w:rsidR="00840855" w:rsidRPr="001A34E6" w:rsidRDefault="00840855" w:rsidP="0084085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knowledge</w:t>
            </w:r>
          </w:p>
          <w:p w:rsidR="00840855" w:rsidRPr="001A34E6" w:rsidRDefault="00840855" w:rsidP="004C4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bCs/>
              </w:rPr>
              <w:t xml:space="preserve">Integrative learning   </w:t>
            </w:r>
            <w:r w:rsidRPr="001A34E6">
              <w:rPr>
                <w:rFonts w:ascii="Times New Roman" w:hAnsi="Times New Roman" w:cs="Times New Roman"/>
              </w:rPr>
              <w:t>connecting skills and knowledge from multiple sources and experiences CLIL Content and Language Integrated Learning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 ORGANISATION</w:t>
            </w: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6664" w:type="dxa"/>
          </w:tcPr>
          <w:p w:rsidR="00445CB1" w:rsidRPr="001A34E6" w:rsidRDefault="00445CB1" w:rsidP="00445CB1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work</w:t>
            </w:r>
          </w:p>
          <w:p w:rsidR="00840855" w:rsidRPr="001A34E6" w:rsidRDefault="00445CB1" w:rsidP="00445CB1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eastAsia="Times New Roman" w:hAnsi="Times New Roman" w:cs="Times New Roman"/>
                <w:sz w:val="24"/>
                <w:szCs w:val="24"/>
              </w:rPr>
              <w:t>Collective work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6664" w:type="dxa"/>
          </w:tcPr>
          <w:p w:rsidR="00445CB1" w:rsidRPr="001A34E6" w:rsidRDefault="009341F8" w:rsidP="00445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Worksheet </w:t>
            </w:r>
            <w:r w:rsidR="00445CB1" w:rsidRPr="001A34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4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 </w:t>
            </w:r>
            <w:r w:rsidR="002470CF" w:rsidRPr="002470CF">
              <w:rPr>
                <w:rFonts w:ascii="Times New Roman" w:eastAsia="Times New Roman" w:hAnsi="Times New Roman" w:cs="Times New Roman"/>
                <w:sz w:val="24"/>
                <w:szCs w:val="24"/>
              </w:rPr>
              <w:t>I know about water, efficient use of water</w:t>
            </w:r>
            <w:r w:rsidR="00445CB1" w:rsidRPr="001A34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40855" w:rsidRPr="00DB030C" w:rsidRDefault="00445CB1" w:rsidP="00DB030C">
            <w:pPr>
              <w:shd w:val="clear" w:color="auto" w:fill="FFFFFF"/>
              <w:spacing w:after="180" w:line="315" w:lineRule="atLeast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„National Geographic”</w:t>
            </w:r>
            <w:r w:rsidR="002470CF">
              <w:t xml:space="preserve"> </w:t>
            </w:r>
            <w:r w:rsidR="002470CF" w:rsidRPr="0024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tips on how to save water resources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ICT </w:t>
            </w:r>
            <w:r w:rsidRPr="001A34E6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6664" w:type="dxa"/>
          </w:tcPr>
          <w:p w:rsidR="00445CB1" w:rsidRPr="001A34E6" w:rsidRDefault="00364673" w:rsidP="00445CB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45CB1" w:rsidRPr="001A34E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</w:t>
              </w:r>
            </w:hyperlink>
            <w:r w:rsidR="00445CB1" w:rsidRPr="001A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855" w:rsidRDefault="00D5414C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8" w:history="1">
              <w:r w:rsidRPr="00192B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http://www.waterwise.org.uk/</w:t>
              </w:r>
            </w:hyperlink>
          </w:p>
          <w:p w:rsidR="00D5414C" w:rsidRPr="00D5414C" w:rsidRDefault="00D5414C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6664" w:type="dxa"/>
          </w:tcPr>
          <w:p w:rsidR="00445CB1" w:rsidRPr="001A34E6" w:rsidRDefault="00445CB1" w:rsidP="0044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 xml:space="preserve">  S</w:t>
            </w:r>
            <w:r w:rsidR="002470CF">
              <w:rPr>
                <w:rFonts w:ascii="Times New Roman" w:hAnsi="Times New Roman" w:cs="Times New Roman"/>
                <w:sz w:val="24"/>
                <w:szCs w:val="24"/>
              </w:rPr>
              <w:t xml:space="preserve">tudents get worksheets and  answer the question </w:t>
            </w: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 </w:t>
            </w:r>
            <w:r w:rsidR="002470CF" w:rsidRPr="002470CF">
              <w:rPr>
                <w:rFonts w:ascii="Times New Roman" w:eastAsia="Times New Roman" w:hAnsi="Times New Roman" w:cs="Times New Roman"/>
                <w:sz w:val="24"/>
                <w:szCs w:val="24"/>
              </w:rPr>
              <w:t>I know about water</w:t>
            </w: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5CB1" w:rsidRPr="001A34E6" w:rsidRDefault="002470CF" w:rsidP="0044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Discussions, debates</w:t>
            </w:r>
            <w:r w:rsidR="00445CB1" w:rsidRPr="001A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CB1" w:rsidRPr="001A34E6" w:rsidRDefault="002470CF" w:rsidP="0044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 vi</w:t>
            </w:r>
            <w:r w:rsidR="00F72CAE">
              <w:rPr>
                <w:rFonts w:ascii="Times New Roman" w:hAnsi="Times New Roman" w:cs="Times New Roman"/>
                <w:sz w:val="24"/>
                <w:szCs w:val="24"/>
              </w:rPr>
              <w:t xml:space="preserve">deo and write down the </w:t>
            </w:r>
            <w:r w:rsidR="00F72CAE" w:rsidRPr="002470CF">
              <w:rPr>
                <w:rFonts w:ascii="Times New Roman" w:hAnsi="Times New Roman" w:cs="Times New Roman"/>
                <w:sz w:val="24"/>
                <w:szCs w:val="24"/>
              </w:rPr>
              <w:t>new information</w:t>
            </w:r>
            <w:r w:rsidR="00F72CAE">
              <w:rPr>
                <w:rFonts w:ascii="Times New Roman" w:hAnsi="Times New Roman" w:cs="Times New Roman"/>
                <w:sz w:val="24"/>
                <w:szCs w:val="24"/>
              </w:rPr>
              <w:t xml:space="preserve"> in the worksheets</w:t>
            </w:r>
            <w:r w:rsidR="00445CB1" w:rsidRPr="001A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CB1" w:rsidRPr="001A34E6" w:rsidRDefault="00F72CAE" w:rsidP="0044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445CB1" w:rsidRPr="001A34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72CAE">
              <w:rPr>
                <w:rFonts w:ascii="Times New Roman" w:hAnsi="Times New Roman" w:cs="Times New Roman"/>
                <w:sz w:val="24"/>
                <w:szCs w:val="24"/>
              </w:rPr>
              <w:t>How to save water resources</w:t>
            </w:r>
            <w:r w:rsidR="00445CB1" w:rsidRPr="001A34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5CB1" w:rsidRPr="001A34E6" w:rsidRDefault="00F72CAE" w:rsidP="00445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Every-one gets</w:t>
            </w:r>
            <w:r w:rsidR="00445CB1" w:rsidRPr="001A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B1" w:rsidRPr="001A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„National Geographic”</w:t>
            </w:r>
            <w:r w:rsidRPr="0024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tips on how to save water resources</w:t>
            </w:r>
            <w:r w:rsidR="00445CB1" w:rsidRPr="001A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5CB1" w:rsidRPr="001A34E6" w:rsidRDefault="00F72CAE" w:rsidP="00445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the end of the lesson students write down the answers</w:t>
            </w:r>
            <w:r w:rsidRPr="00F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two questions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What I found out about water as a resource</w:t>
            </w:r>
            <w:r w:rsidR="00445CB1" w:rsidRPr="001A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840855" w:rsidRPr="004C453E" w:rsidRDefault="00F72CAE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lesson made me think about</w:t>
            </w:r>
            <w:r w:rsidR="00445CB1" w:rsidRPr="001A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 .</w:t>
            </w:r>
          </w:p>
        </w:tc>
      </w:tr>
      <w:tr w:rsidR="00445CB1" w:rsidRPr="0074747B" w:rsidTr="00445CB1">
        <w:tc>
          <w:tcPr>
            <w:tcW w:w="1858" w:type="dxa"/>
          </w:tcPr>
          <w:p w:rsidR="00445CB1" w:rsidRPr="001A34E6" w:rsidRDefault="00445CB1" w:rsidP="00445CB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6664" w:type="dxa"/>
          </w:tcPr>
          <w:p w:rsidR="00445CB1" w:rsidRPr="001A34E6" w:rsidRDefault="00445CB1" w:rsidP="00445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eastAsia="Times New Roman" w:hAnsi="Times New Roman" w:cs="Times New Roman"/>
                <w:sz w:val="24"/>
                <w:szCs w:val="24"/>
              </w:rPr>
              <w:t>Selfevaluation</w:t>
            </w:r>
          </w:p>
          <w:p w:rsidR="00445CB1" w:rsidRPr="001A34E6" w:rsidRDefault="00F72CAE" w:rsidP="00445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actively participated</w:t>
            </w:r>
            <w:r w:rsidRPr="00F72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discussion</w:t>
            </w:r>
            <w:r w:rsidR="00445CB1" w:rsidRPr="001A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2CAE">
              <w:rPr>
                <w:rFonts w:ascii="Times New Roman" w:eastAsia="Times New Roman" w:hAnsi="Times New Roman" w:cs="Times New Roman"/>
                <w:sz w:val="24"/>
                <w:szCs w:val="24"/>
              </w:rPr>
              <w:t>With interest and excitement wat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ched video material and filled </w:t>
            </w:r>
            <w:r w:rsidR="006B0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F72CAE"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445CB1" w:rsidRPr="004C453E" w:rsidRDefault="006B077A" w:rsidP="004C4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 w:rsidRPr="006B0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opinion</w:t>
            </w:r>
            <w:r w:rsidRPr="006B0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argued their views on the water in a global perspective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CB1" w:rsidRPr="0074747B" w:rsidTr="00445CB1">
        <w:tc>
          <w:tcPr>
            <w:tcW w:w="1858" w:type="dxa"/>
          </w:tcPr>
          <w:p w:rsidR="00445CB1" w:rsidRPr="001A34E6" w:rsidRDefault="00445CB1" w:rsidP="00445CB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>ATTACHEMENTS</w:t>
            </w:r>
          </w:p>
        </w:tc>
        <w:tc>
          <w:tcPr>
            <w:tcW w:w="6664" w:type="dxa"/>
          </w:tcPr>
          <w:p w:rsidR="00D5414C" w:rsidRPr="00D5414C" w:rsidRDefault="00D5414C" w:rsidP="00D5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4C">
              <w:rPr>
                <w:rFonts w:ascii="Times New Roman" w:hAnsi="Times New Roman" w:cs="Times New Roman"/>
                <w:sz w:val="24"/>
                <w:szCs w:val="24"/>
              </w:rPr>
              <w:t>Wate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5414C">
              <w:rPr>
                <w:rFonts w:ascii="Times New Roman" w:hAnsi="Times New Roman" w:cs="Times New Roman"/>
                <w:sz w:val="24"/>
                <w:szCs w:val="24"/>
              </w:rPr>
              <w:t>wise</w:t>
            </w:r>
            <w:r w:rsidRPr="00D5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14C">
              <w:rPr>
                <w:rFonts w:ascii="Times New Roman" w:hAnsi="Times New Roman" w:cs="Times New Roman"/>
                <w:sz w:val="24"/>
                <w:szCs w:val="24"/>
              </w:rPr>
              <w:t xml:space="preserve"> 10 tips on saving water at home</w:t>
            </w:r>
          </w:p>
          <w:p w:rsidR="00445CB1" w:rsidRPr="00D5414C" w:rsidRDefault="00445CB1" w:rsidP="0044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4B" w:rsidRDefault="007C324B" w:rsidP="000B12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24B" w:rsidRPr="007C324B" w:rsidRDefault="007C324B" w:rsidP="00F3574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C324B">
        <w:rPr>
          <w:rFonts w:ascii="Times New Roman" w:hAnsi="Times New Roman" w:cs="Times New Roman"/>
          <w:b/>
          <w:sz w:val="32"/>
          <w:szCs w:val="32"/>
        </w:rPr>
        <w:lastRenderedPageBreak/>
        <w:t>Waterwise</w:t>
      </w:r>
      <w:proofErr w:type="spellEnd"/>
      <w:r w:rsidRPr="007C32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324B">
        <w:rPr>
          <w:rFonts w:ascii="Times New Roman" w:hAnsi="Times New Roman" w:cs="Times New Roman"/>
          <w:sz w:val="32"/>
          <w:szCs w:val="32"/>
        </w:rPr>
        <w:t xml:space="preserve"> 10 tips </w:t>
      </w:r>
      <w:proofErr w:type="spellStart"/>
      <w:r w:rsidRPr="007C324B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7C32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324B">
        <w:rPr>
          <w:rFonts w:ascii="Times New Roman" w:hAnsi="Times New Roman" w:cs="Times New Roman"/>
          <w:sz w:val="32"/>
          <w:szCs w:val="32"/>
        </w:rPr>
        <w:t>saving</w:t>
      </w:r>
      <w:proofErr w:type="spellEnd"/>
      <w:r w:rsidRPr="007C32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324B">
        <w:rPr>
          <w:rFonts w:ascii="Times New Roman" w:hAnsi="Times New Roman" w:cs="Times New Roman"/>
          <w:sz w:val="32"/>
          <w:szCs w:val="32"/>
        </w:rPr>
        <w:t>water</w:t>
      </w:r>
      <w:proofErr w:type="spellEnd"/>
      <w:r w:rsidRPr="007C32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324B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7C32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324B">
        <w:rPr>
          <w:rFonts w:ascii="Times New Roman" w:hAnsi="Times New Roman" w:cs="Times New Roman"/>
          <w:sz w:val="32"/>
          <w:szCs w:val="32"/>
        </w:rPr>
        <w:t>home</w:t>
      </w:r>
      <w:proofErr w:type="spellEnd"/>
    </w:p>
    <w:p w:rsidR="007C324B" w:rsidRPr="007C324B" w:rsidRDefault="007C324B" w:rsidP="007C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24B">
        <w:rPr>
          <w:rFonts w:ascii="Times New Roman" w:eastAsia="Times New Roman" w:hAnsi="Times New Roman" w:cs="Times New Roman"/>
          <w:sz w:val="28"/>
          <w:szCs w:val="28"/>
        </w:rPr>
        <w:t></w:t>
      </w:r>
      <w:proofErr w:type="gramStart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Turn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off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tap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when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brush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teeth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save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litres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minute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4B" w:rsidRPr="007C324B" w:rsidRDefault="007C324B" w:rsidP="007C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24B">
        <w:rPr>
          <w:rFonts w:ascii="Times New Roman" w:eastAsia="Times New Roman" w:hAnsi="Times New Roman" w:cs="Times New Roman"/>
          <w:sz w:val="28"/>
          <w:szCs w:val="28"/>
        </w:rPr>
        <w:t></w:t>
      </w:r>
      <w:proofErr w:type="gramStart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Place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cistern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displacement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device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toilet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cistern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 to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reduce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volume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each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flush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get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these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provider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4B" w:rsidRPr="007C324B" w:rsidRDefault="007C324B" w:rsidP="007C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24B">
        <w:rPr>
          <w:rFonts w:ascii="Times New Roman" w:eastAsia="Times New Roman" w:hAnsi="Times New Roman" w:cs="Times New Roman"/>
          <w:sz w:val="28"/>
          <w:szCs w:val="28"/>
        </w:rPr>
        <w:t></w:t>
      </w:r>
      <w:proofErr w:type="gramStart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Take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shorter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shower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Shower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anything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litres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minute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4B" w:rsidRPr="007C324B" w:rsidRDefault="007C324B" w:rsidP="007C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24B">
        <w:rPr>
          <w:rFonts w:ascii="Times New Roman" w:eastAsia="Times New Roman" w:hAnsi="Times New Roman" w:cs="Times New Roman"/>
          <w:sz w:val="28"/>
          <w:szCs w:val="28"/>
        </w:rPr>
        <w:t></w:t>
      </w:r>
      <w:proofErr w:type="gramStart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Always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use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full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loads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washing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machine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dishwasher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cuts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unnecessary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washes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4B" w:rsidRPr="007C324B" w:rsidRDefault="007C324B" w:rsidP="007C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24B">
        <w:rPr>
          <w:rFonts w:ascii="Times New Roman" w:eastAsia="Times New Roman" w:hAnsi="Times New Roman" w:cs="Times New Roman"/>
          <w:sz w:val="28"/>
          <w:szCs w:val="28"/>
        </w:rPr>
        <w:t></w:t>
      </w:r>
      <w:proofErr w:type="gramStart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Fix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dripping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tap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. A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dripping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waste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litres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day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5,500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litres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year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4B" w:rsidRPr="007C324B" w:rsidRDefault="007C324B" w:rsidP="007C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24B">
        <w:rPr>
          <w:rFonts w:ascii="Times New Roman" w:eastAsia="Times New Roman" w:hAnsi="Times New Roman" w:cs="Times New Roman"/>
          <w:sz w:val="28"/>
          <w:szCs w:val="28"/>
        </w:rPr>
        <w:t></w:t>
      </w:r>
      <w:proofErr w:type="gramStart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Install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butt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 to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drainpipe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collected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plants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clean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wash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4B" w:rsidRPr="007C324B" w:rsidRDefault="007C324B" w:rsidP="007C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24B">
        <w:rPr>
          <w:rFonts w:ascii="Times New Roman" w:eastAsia="Times New Roman" w:hAnsi="Times New Roman" w:cs="Times New Roman"/>
          <w:sz w:val="28"/>
          <w:szCs w:val="28"/>
        </w:rPr>
        <w:t></w:t>
      </w:r>
      <w:proofErr w:type="gramStart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garden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watering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can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rather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hosepipe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. A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hosepipe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uses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1,000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litres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hour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Mulching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plants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bark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chippings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heavy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compost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straw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watering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early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morning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late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afternoon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reduce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evaporation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save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4B" w:rsidRPr="007C324B" w:rsidRDefault="007C324B" w:rsidP="007C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24B">
        <w:rPr>
          <w:rFonts w:ascii="Times New Roman" w:eastAsia="Times New Roman" w:hAnsi="Times New Roman" w:cs="Times New Roman"/>
          <w:sz w:val="28"/>
          <w:szCs w:val="28"/>
        </w:rPr>
        <w:t></w:t>
      </w:r>
      <w:proofErr w:type="gramStart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Fill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jug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tap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place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this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fridge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mean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leave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cold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cold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before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fill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glass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4B" w:rsidRPr="007C324B" w:rsidRDefault="007C324B" w:rsidP="007C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24B">
        <w:rPr>
          <w:rFonts w:ascii="Times New Roman" w:eastAsia="Times New Roman" w:hAnsi="Times New Roman" w:cs="Times New Roman"/>
          <w:sz w:val="28"/>
          <w:szCs w:val="28"/>
        </w:rPr>
        <w:t></w:t>
      </w:r>
      <w:proofErr w:type="gramStart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Install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meter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you're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paying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utility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provider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exactly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much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, laid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itemised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bill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there's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incentive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waste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less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stuff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4B" w:rsidRPr="007C324B" w:rsidRDefault="007C324B" w:rsidP="007C324B">
      <w:pPr>
        <w:rPr>
          <w:rFonts w:ascii="Times New Roman" w:hAnsi="Times New Roman" w:cs="Times New Roman"/>
          <w:sz w:val="36"/>
          <w:szCs w:val="36"/>
        </w:rPr>
      </w:pPr>
      <w:r w:rsidRPr="007C324B">
        <w:rPr>
          <w:rFonts w:ascii="Times New Roman" w:eastAsia="Times New Roman" w:hAnsi="Times New Roman" w:cs="Times New Roman"/>
          <w:sz w:val="28"/>
          <w:szCs w:val="28"/>
        </w:rPr>
        <w:t></w:t>
      </w:r>
      <w:proofErr w:type="gramStart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Invest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water-efficient</w:t>
      </w:r>
      <w:proofErr w:type="spellEnd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b/>
          <w:bCs/>
          <w:sz w:val="28"/>
          <w:szCs w:val="28"/>
        </w:rPr>
        <w:t>goods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need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replace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household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products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now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buy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water-efficient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showerheads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, taps,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toilets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washing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machines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dishwashers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many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water-saving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24B">
        <w:rPr>
          <w:rFonts w:ascii="Times New Roman" w:eastAsia="Times New Roman" w:hAnsi="Times New Roman" w:cs="Times New Roman"/>
          <w:sz w:val="28"/>
          <w:szCs w:val="28"/>
        </w:rPr>
        <w:t>products</w:t>
      </w:r>
      <w:proofErr w:type="spellEnd"/>
      <w:r w:rsidRPr="007C32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2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324B" w:rsidRPr="007C324B" w:rsidRDefault="007C324B" w:rsidP="007C324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C324B">
        <w:rPr>
          <w:rFonts w:ascii="Times New Roman" w:hAnsi="Times New Roman" w:cs="Times New Roman"/>
          <w:sz w:val="36"/>
          <w:szCs w:val="36"/>
        </w:rPr>
        <w:t>Used</w:t>
      </w:r>
      <w:proofErr w:type="spellEnd"/>
      <w:r w:rsidRPr="007C32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C324B">
        <w:rPr>
          <w:rFonts w:ascii="Times New Roman" w:hAnsi="Times New Roman" w:cs="Times New Roman"/>
          <w:sz w:val="36"/>
          <w:szCs w:val="36"/>
        </w:rPr>
        <w:t>website</w:t>
      </w:r>
      <w:proofErr w:type="spellEnd"/>
      <w:r w:rsidRPr="007C324B">
        <w:rPr>
          <w:rFonts w:ascii="Times New Roman" w:hAnsi="Times New Roman" w:cs="Times New Roman"/>
          <w:sz w:val="36"/>
          <w:szCs w:val="36"/>
        </w:rPr>
        <w:t xml:space="preserve">: </w:t>
      </w:r>
      <w:hyperlink r:id="rId9" w:history="1">
        <w:r w:rsidRPr="007C324B">
          <w:rPr>
            <w:rStyle w:val="Hyperlink"/>
            <w:rFonts w:ascii="Times New Roman" w:hAnsi="Times New Roman" w:cs="Times New Roman"/>
            <w:sz w:val="36"/>
            <w:szCs w:val="36"/>
          </w:rPr>
          <w:t>http://www.waterwise.org.uk/</w:t>
        </w:r>
      </w:hyperlink>
    </w:p>
    <w:p w:rsidR="007C324B" w:rsidRPr="007C324B" w:rsidRDefault="007C3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855" w:rsidRPr="000B1235" w:rsidRDefault="00840855" w:rsidP="000B12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40855" w:rsidRPr="000B1235" w:rsidSect="004C453E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43BA"/>
    <w:multiLevelType w:val="multilevel"/>
    <w:tmpl w:val="F2F43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6B765B"/>
    <w:multiLevelType w:val="multilevel"/>
    <w:tmpl w:val="27CE97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DC5EF8"/>
    <w:multiLevelType w:val="hybridMultilevel"/>
    <w:tmpl w:val="FE92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1235"/>
    <w:rsid w:val="000B1235"/>
    <w:rsid w:val="001A34E6"/>
    <w:rsid w:val="002470CF"/>
    <w:rsid w:val="0030796B"/>
    <w:rsid w:val="003576F3"/>
    <w:rsid w:val="00364673"/>
    <w:rsid w:val="003D7C37"/>
    <w:rsid w:val="003E2640"/>
    <w:rsid w:val="00414B19"/>
    <w:rsid w:val="00445CB1"/>
    <w:rsid w:val="00453252"/>
    <w:rsid w:val="004C453E"/>
    <w:rsid w:val="00585590"/>
    <w:rsid w:val="00670BB3"/>
    <w:rsid w:val="006B077A"/>
    <w:rsid w:val="007C324B"/>
    <w:rsid w:val="00840855"/>
    <w:rsid w:val="00846A1C"/>
    <w:rsid w:val="008B5A20"/>
    <w:rsid w:val="008E7D8F"/>
    <w:rsid w:val="009341F8"/>
    <w:rsid w:val="00A47D06"/>
    <w:rsid w:val="00A94023"/>
    <w:rsid w:val="00A94FA9"/>
    <w:rsid w:val="00B62507"/>
    <w:rsid w:val="00BB6F3A"/>
    <w:rsid w:val="00C04D4A"/>
    <w:rsid w:val="00C5067A"/>
    <w:rsid w:val="00D3072B"/>
    <w:rsid w:val="00D5414C"/>
    <w:rsid w:val="00D91742"/>
    <w:rsid w:val="00DB030C"/>
    <w:rsid w:val="00DC435C"/>
    <w:rsid w:val="00E0358D"/>
    <w:rsid w:val="00E14FE7"/>
    <w:rsid w:val="00E2101B"/>
    <w:rsid w:val="00E56B55"/>
    <w:rsid w:val="00E92DD2"/>
    <w:rsid w:val="00F35743"/>
    <w:rsid w:val="00F72CAE"/>
    <w:rsid w:val="00F9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35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35"/>
    <w:rPr>
      <w:rFonts w:ascii="Tahoma" w:eastAsiaTheme="minorEastAsi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E03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DD2"/>
    <w:pPr>
      <w:ind w:left="720"/>
      <w:contextualSpacing/>
    </w:pPr>
  </w:style>
  <w:style w:type="table" w:styleId="TableGrid">
    <w:name w:val="Table Grid"/>
    <w:basedOn w:val="TableNormal"/>
    <w:uiPriority w:val="59"/>
    <w:rsid w:val="00840855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0855"/>
    <w:pPr>
      <w:spacing w:after="0" w:line="240" w:lineRule="auto"/>
    </w:pPr>
    <w:rPr>
      <w:lang w:val="nl-NL"/>
    </w:rPr>
  </w:style>
  <w:style w:type="character" w:customStyle="1" w:styleId="alt-edited">
    <w:name w:val="alt-edited"/>
    <w:basedOn w:val="DefaultParagraphFont"/>
    <w:rsid w:val="0084085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77A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wis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terwis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2017-05-08T10:34:00Z</cp:lastPrinted>
  <dcterms:created xsi:type="dcterms:W3CDTF">2017-04-17T16:50:00Z</dcterms:created>
  <dcterms:modified xsi:type="dcterms:W3CDTF">2018-03-20T08:55:00Z</dcterms:modified>
</cp:coreProperties>
</file>