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A8" w:rsidRPr="00BE6D96" w:rsidRDefault="0087146E" w:rsidP="00525BA8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035A8F"/>
          <w:kern w:val="36"/>
          <w:sz w:val="48"/>
          <w:szCs w:val="48"/>
          <w:lang w:eastAsia="de-DE"/>
        </w:rPr>
      </w:pPr>
      <w:r>
        <w:rPr>
          <w:rFonts w:ascii="&amp;quot" w:eastAsia="Times New Roman" w:hAnsi="&amp;quot" w:cs="Times New Roman"/>
          <w:b/>
          <w:bCs/>
          <w:color w:val="035A8F"/>
          <w:kern w:val="36"/>
          <w:sz w:val="48"/>
          <w:szCs w:val="48"/>
          <w:lang w:eastAsia="de-DE"/>
        </w:rPr>
        <w:t xml:space="preserve">Community Banker </w:t>
      </w:r>
    </w:p>
    <w:p w:rsidR="00525BA8" w:rsidRPr="00BE6D96" w:rsidRDefault="00525BA8" w:rsidP="00525B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DE"/>
        </w:rPr>
      </w:pPr>
      <w:r w:rsidRPr="00BE6D96">
        <w:rPr>
          <w:rFonts w:ascii="Arial" w:eastAsia="Times New Roman" w:hAnsi="Arial" w:cs="Arial"/>
          <w:vanish/>
          <w:sz w:val="16"/>
          <w:szCs w:val="16"/>
          <w:lang w:eastAsia="de-DE"/>
        </w:rPr>
        <w:t>Formularende</w:t>
      </w:r>
    </w:p>
    <w:p w:rsidR="00525BA8" w:rsidRPr="00BE6D96" w:rsidRDefault="00525BA8" w:rsidP="00525BA8">
      <w:pPr>
        <w:shd w:val="clear" w:color="auto" w:fill="F4F7FC"/>
        <w:spacing w:after="120" w:line="240" w:lineRule="auto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Location: </w:t>
      </w:r>
      <w:r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>Frankfurt/ Germany</w:t>
      </w:r>
    </w:p>
    <w:p w:rsidR="00525BA8" w:rsidRPr="00BE6D96" w:rsidRDefault="00525BA8" w:rsidP="00525BA8">
      <w:pPr>
        <w:shd w:val="clear" w:color="auto" w:fill="F4F7FC"/>
        <w:spacing w:after="120" w:line="240" w:lineRule="auto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Business Area: </w:t>
      </w:r>
      <w:r w:rsidRPr="00BE6D96"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 xml:space="preserve">Barclays </w:t>
      </w:r>
      <w:r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>Germany</w:t>
      </w:r>
    </w:p>
    <w:p w:rsidR="00525BA8" w:rsidRPr="00BE6D96" w:rsidRDefault="00525BA8" w:rsidP="00525BA8">
      <w:pPr>
        <w:shd w:val="clear" w:color="auto" w:fill="F4F7FC"/>
        <w:spacing w:after="120" w:line="240" w:lineRule="auto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Area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Expertise: </w:t>
      </w:r>
      <w:proofErr w:type="spellStart"/>
      <w:r w:rsidRPr="00BE6D96"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>Relationship</w:t>
      </w:r>
      <w:proofErr w:type="spellEnd"/>
      <w:r w:rsidRPr="00BE6D96"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 xml:space="preserve"> Management / </w:t>
      </w:r>
      <w:proofErr w:type="spellStart"/>
      <w:r w:rsidRPr="00BE6D96"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>Sales</w:t>
      </w:r>
      <w:proofErr w:type="spellEnd"/>
    </w:p>
    <w:p w:rsidR="00525BA8" w:rsidRPr="00BE6D96" w:rsidRDefault="00525BA8" w:rsidP="00525BA8">
      <w:pPr>
        <w:shd w:val="clear" w:color="auto" w:fill="F4F7FC"/>
        <w:spacing w:after="120" w:line="240" w:lineRule="auto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Contract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: </w:t>
      </w:r>
      <w:proofErr w:type="spellStart"/>
      <w:r>
        <w:rPr>
          <w:rFonts w:ascii="&amp;quot" w:eastAsia="Times New Roman" w:hAnsi="&amp;quot" w:cs="Times New Roman"/>
          <w:color w:val="00618C"/>
          <w:sz w:val="27"/>
          <w:szCs w:val="27"/>
          <w:lang w:eastAsia="de-DE"/>
        </w:rPr>
        <w:t>Apprenticeship</w:t>
      </w:r>
      <w:proofErr w:type="spellEnd"/>
    </w:p>
    <w:p w:rsidR="00525BA8" w:rsidRPr="00BE6D96" w:rsidRDefault="00525BA8" w:rsidP="00525BA8">
      <w:pPr>
        <w:shd w:val="clear" w:color="auto" w:fill="F4F7FC"/>
        <w:spacing w:after="0" w:line="336" w:lineRule="atLeast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br/>
        <w:t xml:space="preserve">Working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pattern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: 35 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hours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per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week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covering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various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shifts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between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Monday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Saturday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. </w:t>
      </w:r>
    </w:p>
    <w:p w:rsidR="00525BA8" w:rsidRDefault="00525BA8" w:rsidP="00525BA8">
      <w:pPr>
        <w:shd w:val="clear" w:color="auto" w:fill="F4F7FC"/>
        <w:spacing w:line="336" w:lineRule="atLeast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Salary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starting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from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£17,750 per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annum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plus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Excellent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Benefits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As a Barclays Essential Banker – Customer Service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Advisor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we'll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depend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on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first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point-of-contact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mainly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face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face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a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confident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professional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knowledgeable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manner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You'll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also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liaising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with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internal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external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on a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regular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basis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resolve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queries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understand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requirements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order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meet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their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needs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What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will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be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doing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?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Delivering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an expert,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quality-driven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service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Demonstrating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ownership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queries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acting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first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point-of-contact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their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day-to-day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banking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requirements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using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various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communication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methods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Proactively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educating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on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features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benefits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international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proposition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managing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clients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throughout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proposition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tiers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Acting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on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prompts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capture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data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making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changes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accounts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line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with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agreed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procedures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across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Service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Centre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Providing exquisite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service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every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interaction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with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branch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br/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What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we’re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looking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for</w:t>
      </w:r>
      <w:proofErr w:type="spellEnd"/>
      <w:r w:rsidRPr="00BE6D96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: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will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adaptability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approach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positive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attitude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ability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work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calmly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effectively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under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pressure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will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understanding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importance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meeting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exceeding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client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expectations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will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confidence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ability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talk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clients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detail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on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products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services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channels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</w:p>
    <w:p w:rsidR="00525BA8" w:rsidRDefault="00525BA8" w:rsidP="00525BA8">
      <w:pPr>
        <w:shd w:val="clear" w:color="auto" w:fill="F4F7FC"/>
        <w:spacing w:line="336" w:lineRule="atLeast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•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will </w:t>
      </w:r>
      <w:proofErr w:type="spellStart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excellent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language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skills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English (B2 at least)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maybe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in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second</w:t>
      </w:r>
      <w:proofErr w:type="spellEnd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language</w:t>
      </w:r>
      <w:proofErr w:type="spellEnd"/>
      <w:r w:rsidRPr="00BE6D96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</w:p>
    <w:p w:rsidR="00525BA8" w:rsidRDefault="00525BA8" w:rsidP="00525BA8">
      <w:pPr>
        <w:shd w:val="clear" w:color="auto" w:fill="F4F7FC"/>
        <w:spacing w:line="336" w:lineRule="atLeast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</w:p>
    <w:p w:rsidR="00525BA8" w:rsidRPr="00525BA8" w:rsidRDefault="00525BA8" w:rsidP="00525BA8">
      <w:pPr>
        <w:shd w:val="clear" w:color="auto" w:fill="F4F7FC"/>
        <w:spacing w:line="336" w:lineRule="atLeast"/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</w:pP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lastRenderedPageBreak/>
        <w:br/>
      </w:r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br/>
        <w:t xml:space="preserve">Skills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that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will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help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in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role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: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A strong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level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computer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literacy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proficient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keyboard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skills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may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worked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previously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financial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organisation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  <w:t xml:space="preserve">•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will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commitment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provide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world-class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service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drive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dedication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experience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Interested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want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know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more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about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Barclays?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Visit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hyperlink r:id="rId7" w:history="1">
        <w:proofErr w:type="spellStart"/>
        <w:r w:rsidRPr="00525BA8">
          <w:rPr>
            <w:rFonts w:ascii="&amp;quot" w:eastAsia="Times New Roman" w:hAnsi="&amp;quot" w:cs="Times New Roman"/>
            <w:color w:val="035A8F"/>
            <w:sz w:val="27"/>
            <w:szCs w:val="27"/>
            <w:u w:val="single"/>
            <w:lang w:eastAsia="de-DE"/>
          </w:rPr>
          <w:t>home.barclays</w:t>
        </w:r>
        <w:proofErr w:type="spellEnd"/>
        <w:r w:rsidRPr="00525BA8">
          <w:rPr>
            <w:rFonts w:ascii="&amp;quot" w:eastAsia="Times New Roman" w:hAnsi="&amp;quot" w:cs="Times New Roman"/>
            <w:color w:val="035A8F"/>
            <w:sz w:val="27"/>
            <w:szCs w:val="27"/>
            <w:u w:val="single"/>
            <w:lang w:eastAsia="de-DE"/>
          </w:rPr>
          <w:t>/</w:t>
        </w:r>
        <w:proofErr w:type="spellStart"/>
        <w:r w:rsidRPr="00525BA8">
          <w:rPr>
            <w:rFonts w:ascii="&amp;quot" w:eastAsia="Times New Roman" w:hAnsi="&amp;quot" w:cs="Times New Roman"/>
            <w:color w:val="035A8F"/>
            <w:sz w:val="27"/>
            <w:szCs w:val="27"/>
            <w:u w:val="single"/>
            <w:lang w:eastAsia="de-DE"/>
          </w:rPr>
          <w:t>who-we-are</w:t>
        </w:r>
        <w:proofErr w:type="spellEnd"/>
        <w:r w:rsidRPr="00525BA8">
          <w:rPr>
            <w:rFonts w:ascii="&amp;quot" w:eastAsia="Times New Roman" w:hAnsi="&amp;quot" w:cs="Times New Roman"/>
            <w:color w:val="035A8F"/>
            <w:sz w:val="27"/>
            <w:szCs w:val="27"/>
            <w:u w:val="single"/>
            <w:lang w:eastAsia="de-DE"/>
          </w:rPr>
          <w:t>/</w:t>
        </w:r>
      </w:hyperlink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more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details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Values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Everything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do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shaped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five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values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Respect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Integrity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Service, Excellence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Stewardship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values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inform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foundations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relationships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with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clients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but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also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shape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how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measure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reward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performance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colleagues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Simply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put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success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not just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about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what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achieve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but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about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how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achieve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it.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Diversity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aim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foster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culture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where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individuals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all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backgrounds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feel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confident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in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bringing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their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whole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selves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work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feel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included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their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talents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nurtured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empowering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them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contribute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fully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vision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goals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b/>
          <w:bCs/>
          <w:color w:val="666666"/>
          <w:sz w:val="27"/>
          <w:szCs w:val="27"/>
          <w:lang w:eastAsia="de-DE"/>
        </w:rPr>
        <w:t>Benefits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customers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unique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The same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goes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colleagues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That's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why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at Barclays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offer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range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benefits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allowing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every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colleague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choose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best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options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their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personal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circumstances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These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include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competitive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salary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pension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health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care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all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tools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,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technology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and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support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to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help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become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very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best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can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be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are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proud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our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dynamic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working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options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colleagues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.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If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you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have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a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need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for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flexibility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then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please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discuss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this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with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 xml:space="preserve"> </w:t>
      </w:r>
      <w:proofErr w:type="spellStart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us</w:t>
      </w:r>
      <w:proofErr w:type="spellEnd"/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t>.</w:t>
      </w:r>
      <w:r w:rsidRPr="00525BA8">
        <w:rPr>
          <w:rFonts w:ascii="&amp;quot" w:eastAsia="Times New Roman" w:hAnsi="&amp;quot" w:cs="Times New Roman"/>
          <w:color w:val="666666"/>
          <w:sz w:val="27"/>
          <w:szCs w:val="27"/>
          <w:lang w:eastAsia="de-DE"/>
        </w:rPr>
        <w:br/>
      </w:r>
    </w:p>
    <w:p w:rsidR="00525BA8" w:rsidRDefault="001E423A" w:rsidP="009D5E94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7339D96" wp14:editId="7231700F">
            <wp:simplePos x="0" y="0"/>
            <wp:positionH relativeFrom="column">
              <wp:posOffset>71755</wp:posOffset>
            </wp:positionH>
            <wp:positionV relativeFrom="paragraph">
              <wp:posOffset>13969</wp:posOffset>
            </wp:positionV>
            <wp:extent cx="2895600" cy="2199835"/>
            <wp:effectExtent l="0" t="0" r="0" b="0"/>
            <wp:wrapSquare wrapText="bothSides"/>
            <wp:docPr id="1" name="Grafik 1" descr="Bildergebnis für customer service barcl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customer service barcla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12" cy="220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5E94">
        <w:rPr>
          <w:rFonts w:ascii="Arial" w:hAnsi="Arial" w:cs="Arial"/>
        </w:rPr>
        <w:t>Apply</w:t>
      </w:r>
      <w:proofErr w:type="spellEnd"/>
      <w:r w:rsidR="009D5E94">
        <w:rPr>
          <w:rFonts w:ascii="Arial" w:hAnsi="Arial" w:cs="Arial"/>
        </w:rPr>
        <w:t xml:space="preserve"> </w:t>
      </w:r>
      <w:proofErr w:type="spellStart"/>
      <w:r w:rsidR="009D5E94">
        <w:rPr>
          <w:rFonts w:ascii="Arial" w:hAnsi="Arial" w:cs="Arial"/>
        </w:rPr>
        <w:t>to</w:t>
      </w:r>
      <w:proofErr w:type="spellEnd"/>
      <w:r w:rsidR="009D5E94">
        <w:rPr>
          <w:rFonts w:ascii="Arial" w:hAnsi="Arial" w:cs="Arial"/>
        </w:rPr>
        <w:t xml:space="preserve">: </w:t>
      </w:r>
      <w:proofErr w:type="spellStart"/>
      <w:r w:rsidR="009D5E94">
        <w:rPr>
          <w:rFonts w:ascii="Arial" w:hAnsi="Arial" w:cs="Arial"/>
        </w:rPr>
        <w:t>Mrs.</w:t>
      </w:r>
      <w:proofErr w:type="spellEnd"/>
      <w:r w:rsidR="009D5E94">
        <w:rPr>
          <w:rFonts w:ascii="Arial" w:hAnsi="Arial" w:cs="Arial"/>
        </w:rPr>
        <w:t xml:space="preserve"> Sarah Baker (</w:t>
      </w:r>
      <w:hyperlink r:id="rId9" w:history="1">
        <w:r w:rsidR="009D5E94" w:rsidRPr="00705548">
          <w:rPr>
            <w:rStyle w:val="Hyperlink"/>
            <w:rFonts w:ascii="Arial" w:hAnsi="Arial" w:cs="Arial"/>
          </w:rPr>
          <w:t>sarah.baker@barclays.co.uk</w:t>
        </w:r>
      </w:hyperlink>
      <w:r w:rsidR="009D5E94">
        <w:rPr>
          <w:rFonts w:ascii="Arial" w:hAnsi="Arial" w:cs="Arial"/>
        </w:rPr>
        <w:t>)</w:t>
      </w:r>
    </w:p>
    <w:p w:rsidR="009D5E94" w:rsidRPr="00BE6D96" w:rsidRDefault="009D5E94" w:rsidP="009D5E94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:rsidR="00C4638A" w:rsidRDefault="00C4638A">
      <w:bookmarkStart w:id="0" w:name="_GoBack"/>
      <w:bookmarkEnd w:id="0"/>
    </w:p>
    <w:sectPr w:rsidR="00C4638A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A8" w:rsidRDefault="00525BA8" w:rsidP="00525BA8">
      <w:pPr>
        <w:spacing w:after="0" w:line="240" w:lineRule="auto"/>
      </w:pPr>
      <w:r>
        <w:separator/>
      </w:r>
    </w:p>
  </w:endnote>
  <w:endnote w:type="continuationSeparator" w:id="0">
    <w:p w:rsidR="00525BA8" w:rsidRDefault="00525BA8" w:rsidP="00525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A8" w:rsidRDefault="00525BA8" w:rsidP="00525BA8">
      <w:pPr>
        <w:spacing w:after="0" w:line="240" w:lineRule="auto"/>
      </w:pPr>
      <w:r>
        <w:separator/>
      </w:r>
    </w:p>
  </w:footnote>
  <w:footnote w:type="continuationSeparator" w:id="0">
    <w:p w:rsidR="00525BA8" w:rsidRDefault="00525BA8" w:rsidP="00525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D96" w:rsidRDefault="00525BA8">
    <w:pPr>
      <w:pStyle w:val="Kopfzeile"/>
    </w:pPr>
    <w:r>
      <w:rPr>
        <w:noProof/>
        <w:lang w:eastAsia="de-DE"/>
      </w:rPr>
      <w:t xml:space="preserve">  </w:t>
    </w:r>
    <w:r>
      <w:rPr>
        <w:noProof/>
        <w:lang w:eastAsia="de-DE"/>
      </w:rPr>
      <w:drawing>
        <wp:inline distT="0" distB="0" distL="0" distR="0">
          <wp:extent cx="3476625" cy="581025"/>
          <wp:effectExtent l="0" t="0" r="9525" b="9525"/>
          <wp:docPr id="4" name="Grafik 4" descr="Bildergebnis für barcl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barcla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39F"/>
    <w:multiLevelType w:val="hybridMultilevel"/>
    <w:tmpl w:val="C4A69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A8"/>
    <w:rsid w:val="001E423A"/>
    <w:rsid w:val="00525BA8"/>
    <w:rsid w:val="0087146E"/>
    <w:rsid w:val="009D5E94"/>
    <w:rsid w:val="00C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5823-41CD-40CA-AB1B-62060D89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B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BA8"/>
  </w:style>
  <w:style w:type="paragraph" w:styleId="Fuzeile">
    <w:name w:val="footer"/>
    <w:basedOn w:val="Standard"/>
    <w:link w:val="FuzeileZchn"/>
    <w:uiPriority w:val="99"/>
    <w:unhideWhenUsed/>
    <w:rsid w:val="00525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BA8"/>
  </w:style>
  <w:style w:type="paragraph" w:styleId="Listenabsatz">
    <w:name w:val="List Paragraph"/>
    <w:basedOn w:val="Standard"/>
    <w:uiPriority w:val="34"/>
    <w:qFormat/>
    <w:rsid w:val="00525BA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D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home.barclays/who-we-ar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rah.baker@barclay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2993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Barkanowitz, Esther</dc:creator>
  <cp:keywords/>
  <dc:description/>
  <cp:lastModifiedBy>Barkanowitz, Esther</cp:lastModifiedBy>
  <cp:revision>4</cp:revision>
  <dcterms:created xsi:type="dcterms:W3CDTF">2019-12-19T12:30:00Z</dcterms:created>
  <dcterms:modified xsi:type="dcterms:W3CDTF">2019-12-19T13:07:00Z</dcterms:modified>
</cp:coreProperties>
</file>