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b w:val="1"/>
          <w:bCs w:val="1"/>
          <w:sz w:val="32"/>
          <w:szCs w:val="32"/>
          <w:lang w:val="en-US"/>
        </w:rPr>
      </w:pPr>
    </w:p>
    <w:p>
      <w:pPr>
        <w:pStyle w:val="Normal.0"/>
        <w:jc w:val="center"/>
        <w:rPr>
          <w:rFonts w:ascii="Calibri" w:cs="Calibri" w:hAnsi="Calibri" w:eastAsia="Calibri"/>
          <w:b w:val="1"/>
          <w:bCs w:val="1"/>
          <w:i w:val="1"/>
          <w:iCs w:val="1"/>
          <w:outline w:val="0"/>
          <w:color w:val="ffc000"/>
          <w:sz w:val="44"/>
          <w:szCs w:val="44"/>
          <w:u w:color="ffc000"/>
          <w:lang w:val="en-US"/>
          <w14:textFill>
            <w14:solidFill>
              <w14:srgbClr w14:val="FFC000"/>
            </w14:solidFill>
          </w14:textFill>
        </w:rPr>
      </w:pPr>
      <w:r>
        <w:rPr>
          <w:rFonts w:ascii="Calibri" w:hAnsi="Calibri"/>
          <w:b w:val="1"/>
          <w:bCs w:val="1"/>
          <w:i w:val="1"/>
          <w:iCs w:val="1"/>
          <w:outline w:val="0"/>
          <w:color w:val="ffc000"/>
          <w:sz w:val="44"/>
          <w:szCs w:val="44"/>
          <w:u w:color="ffc000"/>
          <w:rtl w:val="0"/>
          <w:lang w:val="en-US"/>
          <w14:textFill>
            <w14:solidFill>
              <w14:srgbClr w14:val="FFC000"/>
            </w14:solidFill>
          </w14:textFill>
        </w:rPr>
        <w:t>Open eTwinning: Project-Based Learning and the Community for Schools in Europe</w:t>
      </w:r>
    </w:p>
    <w:p>
      <w:pPr>
        <w:pStyle w:val="Normal.0"/>
        <w:jc w:val="center"/>
        <w:rPr>
          <w:rFonts w:ascii="Calibri" w:cs="Calibri" w:hAnsi="Calibri" w:eastAsia="Calibri"/>
          <w:sz w:val="32"/>
          <w:szCs w:val="32"/>
          <w:lang w:val="en-US"/>
        </w:rPr>
      </w:pPr>
      <w:r>
        <w:rPr>
          <w:rFonts w:ascii="Calibri" w:hAnsi="Calibri"/>
          <w:sz w:val="32"/>
          <w:szCs w:val="32"/>
          <w:rtl w:val="0"/>
          <w:lang w:val="en-US"/>
        </w:rPr>
        <w:t xml:space="preserve">Collaborative activity rubric </w:t>
      </w:r>
      <w:r>
        <w:rPr>
          <w:rFonts w:ascii="Calibri" w:hAnsi="Calibri" w:hint="default"/>
          <w:sz w:val="32"/>
          <w:szCs w:val="32"/>
          <w:rtl w:val="0"/>
          <w:lang w:val="en-US"/>
        </w:rPr>
        <w:t xml:space="preserve">– </w:t>
      </w:r>
      <w:r>
        <w:rPr>
          <w:rFonts w:ascii="Calibri" w:hAnsi="Calibri"/>
          <w:sz w:val="32"/>
          <w:szCs w:val="32"/>
          <w:rtl w:val="0"/>
          <w:lang w:val="en-US"/>
        </w:rPr>
        <w:t>Self-evaluation</w:t>
      </w:r>
    </w:p>
    <w:p>
      <w:pPr>
        <w:pStyle w:val="Normal.0"/>
        <w:rPr>
          <w:rFonts w:ascii="Calibri" w:cs="Calibri" w:hAnsi="Calibri" w:eastAsia="Calibri"/>
          <w:sz w:val="22"/>
          <w:szCs w:val="22"/>
          <w:lang w:val="en-US"/>
        </w:rPr>
      </w:pPr>
    </w:p>
    <w:p>
      <w:pPr>
        <w:pStyle w:val="Normal.0"/>
        <w:tabs>
          <w:tab w:val="left" w:pos="900"/>
        </w:tabs>
        <w:jc w:val="both"/>
        <w:rPr>
          <w:rFonts w:ascii="Calibri" w:cs="Calibri" w:hAnsi="Calibri" w:eastAsia="Calibri"/>
          <w:sz w:val="22"/>
          <w:szCs w:val="22"/>
          <w:lang w:val="en-US"/>
        </w:rPr>
      </w:pPr>
      <w:r>
        <w:rPr>
          <w:rFonts w:ascii="Calibri" w:hAnsi="Calibri"/>
          <w:sz w:val="22"/>
          <w:szCs w:val="22"/>
          <w:rtl w:val="0"/>
          <w:lang w:val="en-US"/>
        </w:rPr>
        <w:t xml:space="preserve">Please go through each of the rubric categories and identify </w:t>
      </w:r>
      <w:r>
        <w:rPr>
          <w:rFonts w:ascii="Calibri" w:hAnsi="Calibri"/>
          <w:b w:val="1"/>
          <w:bCs w:val="1"/>
          <w:sz w:val="22"/>
          <w:szCs w:val="22"/>
          <w:rtl w:val="0"/>
          <w:lang w:val="en-US"/>
        </w:rPr>
        <w:t>to what extent the activity you have created corresponds to this</w:t>
      </w:r>
      <w:r>
        <w:rPr>
          <w:rFonts w:ascii="Calibri" w:hAnsi="Calibri"/>
          <w:sz w:val="22"/>
          <w:szCs w:val="22"/>
          <w:rtl w:val="0"/>
          <w:lang w:val="en-US"/>
        </w:rPr>
        <w:t>.</w:t>
      </w:r>
    </w:p>
    <w:p>
      <w:pPr>
        <w:pStyle w:val="Normal.0"/>
        <w:tabs>
          <w:tab w:val="left" w:pos="900"/>
        </w:tabs>
        <w:jc w:val="both"/>
        <w:rPr>
          <w:rFonts w:ascii="Calibri" w:cs="Calibri" w:hAnsi="Calibri" w:eastAsia="Calibri"/>
          <w:sz w:val="22"/>
          <w:szCs w:val="22"/>
          <w:lang w:val="en-US"/>
        </w:rPr>
      </w:pPr>
    </w:p>
    <w:p>
      <w:pPr>
        <w:pStyle w:val="Normal.0"/>
        <w:tabs>
          <w:tab w:val="left" w:pos="900"/>
        </w:tabs>
        <w:jc w:val="both"/>
        <w:rPr>
          <w:rFonts w:ascii="Calibri" w:cs="Calibri" w:hAnsi="Calibri" w:eastAsia="Calibri"/>
          <w:sz w:val="22"/>
          <w:szCs w:val="22"/>
          <w:lang w:val="en-US"/>
        </w:rPr>
      </w:pPr>
      <w:r>
        <w:rPr>
          <w:rFonts w:ascii="Calibri" w:hAnsi="Calibri"/>
          <w:sz w:val="22"/>
          <w:szCs w:val="22"/>
          <w:rtl w:val="0"/>
          <w:lang w:val="en-US"/>
        </w:rPr>
        <w:t xml:space="preserve">For each item, make an </w:t>
      </w:r>
      <w:r>
        <w:rPr>
          <w:rFonts w:ascii="Calibri" w:hAnsi="Calibri" w:hint="default"/>
          <w:sz w:val="22"/>
          <w:szCs w:val="22"/>
          <w:rtl w:val="0"/>
          <w:lang w:val="en-US"/>
        </w:rPr>
        <w:t>“</w:t>
      </w:r>
      <w:r>
        <w:rPr>
          <w:rFonts w:ascii="Calibri" w:hAnsi="Calibri"/>
          <w:sz w:val="22"/>
          <w:szCs w:val="22"/>
          <w:rtl w:val="0"/>
          <w:lang w:val="en-US"/>
        </w:rPr>
        <w:t>X</w:t>
      </w:r>
      <w:r>
        <w:rPr>
          <w:rFonts w:ascii="Calibri" w:hAnsi="Calibri" w:hint="default"/>
          <w:sz w:val="22"/>
          <w:szCs w:val="22"/>
          <w:rtl w:val="0"/>
          <w:lang w:val="en-US"/>
        </w:rPr>
        <w:t xml:space="preserve">” </w:t>
      </w:r>
      <w:r>
        <w:rPr>
          <w:rFonts w:ascii="Calibri" w:hAnsi="Calibri"/>
          <w:sz w:val="22"/>
          <w:szCs w:val="22"/>
          <w:rtl w:val="0"/>
          <w:lang w:val="en-US"/>
        </w:rPr>
        <w:t>in the cell under the level numbers. On the right, you can add comments.</w:t>
      </w:r>
    </w:p>
    <w:p>
      <w:pPr>
        <w:pStyle w:val="Normal.0"/>
        <w:tabs>
          <w:tab w:val="left" w:pos="900"/>
        </w:tabs>
        <w:jc w:val="both"/>
        <w:rPr>
          <w:rFonts w:ascii="Calibri" w:cs="Calibri" w:hAnsi="Calibri" w:eastAsia="Calibri"/>
          <w:b w:val="1"/>
          <w:bCs w:val="1"/>
          <w:sz w:val="22"/>
          <w:szCs w:val="22"/>
          <w:lang w:val="en-US"/>
        </w:rPr>
      </w:pPr>
    </w:p>
    <w:p>
      <w:pPr>
        <w:pStyle w:val="Normal.0"/>
        <w:tabs>
          <w:tab w:val="left" w:pos="900"/>
        </w:tabs>
        <w:jc w:val="both"/>
        <w:rPr>
          <w:b w:val="1"/>
          <w:bCs w:val="1"/>
          <w:lang w:val="en-US"/>
        </w:rPr>
      </w:pPr>
      <w:r>
        <w:rPr>
          <w:rFonts w:ascii="Calibri" w:hAnsi="Calibri"/>
          <w:b w:val="1"/>
          <w:bCs w:val="1"/>
          <w:sz w:val="22"/>
          <w:szCs w:val="22"/>
          <w:rtl w:val="0"/>
          <w:lang w:val="en-US"/>
        </w:rPr>
        <w:t>The description of the different items can be found in page 2 and 3 of this document.</w:t>
      </w:r>
    </w:p>
    <w:p>
      <w:pPr>
        <w:pStyle w:val="Normal.0"/>
        <w:tabs>
          <w:tab w:val="left" w:pos="900"/>
        </w:tabs>
        <w:jc w:val="both"/>
        <w:rPr>
          <w:rFonts w:ascii="Calibri" w:cs="Calibri" w:hAnsi="Calibri" w:eastAsia="Calibri"/>
          <w:sz w:val="22"/>
          <w:szCs w:val="22"/>
        </w:rPr>
      </w:pPr>
    </w:p>
    <w:p>
      <w:pPr>
        <w:pStyle w:val="Normal.0"/>
        <w:tabs>
          <w:tab w:val="left" w:pos="900"/>
        </w:tabs>
        <w:jc w:val="both"/>
        <w:rPr>
          <w:rFonts w:ascii="Calibri" w:cs="Calibri" w:hAnsi="Calibri" w:eastAsia="Calibri"/>
          <w:sz w:val="22"/>
          <w:szCs w:val="22"/>
        </w:rPr>
      </w:pPr>
      <w:r>
        <w:rPr>
          <w:rFonts w:ascii="Calibri" w:hAnsi="Calibri"/>
          <w:sz w:val="22"/>
          <w:szCs w:val="22"/>
          <w:rtl w:val="0"/>
          <w:lang w:val="en-US"/>
        </w:rPr>
        <w:t>A</w:t>
      </w:r>
      <w:r>
        <w:rPr>
          <w:rFonts w:ascii="Calibri" w:hAnsi="Calibri"/>
          <w:sz w:val="22"/>
          <w:szCs w:val="22"/>
          <w:rtl w:val="0"/>
          <w:lang w:val="en-US"/>
        </w:rPr>
        <w:t>ssess your response by selecting the appropriate criteria in the rubric. You should also comment on those areas you believe are in need of improvement or deserve mentioning.</w:t>
      </w:r>
    </w:p>
    <w:p>
      <w:pPr>
        <w:pStyle w:val="Normal.0"/>
        <w:tabs>
          <w:tab w:val="left" w:pos="900"/>
        </w:tabs>
        <w:jc w:val="both"/>
        <w:rPr>
          <w:rFonts w:ascii="Calibri" w:cs="Calibri" w:hAnsi="Calibri" w:eastAsia="Calibri"/>
          <w:sz w:val="22"/>
          <w:szCs w:val="22"/>
          <w:lang w:val="en-US"/>
        </w:rPr>
      </w:pPr>
    </w:p>
    <w:p>
      <w:pPr>
        <w:pStyle w:val="Normal.0"/>
        <w:tabs>
          <w:tab w:val="left" w:pos="900"/>
        </w:tabs>
        <w:jc w:val="both"/>
        <w:rPr>
          <w:rFonts w:ascii="Calibri" w:cs="Calibri" w:hAnsi="Calibri" w:eastAsia="Calibri"/>
          <w:sz w:val="22"/>
          <w:szCs w:val="22"/>
          <w:lang w:val="en-US"/>
        </w:rPr>
      </w:pPr>
      <w:r>
        <w:rPr>
          <w:rFonts w:ascii="Calibri" w:hAnsi="Calibri"/>
          <w:sz w:val="22"/>
          <w:szCs w:val="22"/>
          <w:rtl w:val="0"/>
          <w:lang w:val="en-US"/>
        </w:rPr>
        <w:t>This document doesn</w:t>
      </w:r>
      <w:r>
        <w:rPr>
          <w:rFonts w:ascii="Calibri" w:hAnsi="Calibri" w:hint="default"/>
          <w:sz w:val="22"/>
          <w:szCs w:val="22"/>
          <w:rtl w:val="0"/>
          <w:lang w:val="en-US"/>
        </w:rPr>
        <w:t>’</w:t>
      </w:r>
      <w:r>
        <w:rPr>
          <w:rFonts w:ascii="Calibri" w:hAnsi="Calibri"/>
          <w:sz w:val="22"/>
          <w:szCs w:val="22"/>
          <w:rtl w:val="0"/>
          <w:lang w:val="en-US"/>
        </w:rPr>
        <w:t xml:space="preserve">t need to be submitted in the Teacher Academy platform and is only for self-assessment on your own work. However, if you want to share your evaluation with the community, you can share it on social media using the course channels. </w:t>
      </w:r>
    </w:p>
    <w:p>
      <w:pPr>
        <w:pStyle w:val="Normal.0"/>
        <w:rPr>
          <w:rFonts w:ascii="Calibri" w:cs="Calibri" w:hAnsi="Calibri" w:eastAsia="Calibri"/>
          <w:sz w:val="22"/>
          <w:szCs w:val="22"/>
          <w:lang w:val="en-US"/>
        </w:rPr>
      </w:pPr>
    </w:p>
    <w:tbl>
      <w:tblPr>
        <w:tblW w:w="9867" w:type="dxa"/>
        <w:jc w:val="left"/>
        <w:tblInd w:w="27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07"/>
        <w:gridCol w:w="851"/>
        <w:gridCol w:w="851"/>
        <w:gridCol w:w="853"/>
        <w:gridCol w:w="918"/>
        <w:gridCol w:w="4187"/>
      </w:tblGrid>
      <w:tr>
        <w:tblPrEx>
          <w:shd w:val="clear" w:color="auto" w:fill="ced7e7"/>
        </w:tblPrEx>
        <w:trPr>
          <w:trHeight w:val="221" w:hRule="atLeast"/>
        </w:trPr>
        <w:tc>
          <w:tcPr>
            <w:tcW w:type="dxa" w:w="22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Instructional practices</w:t>
            </w:r>
          </w:p>
        </w:tc>
        <w:tc>
          <w:tcPr>
            <w:tcW w:type="dxa" w:w="347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Level</w:t>
            </w:r>
          </w:p>
        </w:tc>
        <w:tc>
          <w:tcPr>
            <w:tcW w:type="dxa" w:w="4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Comments</w:t>
            </w:r>
          </w:p>
        </w:tc>
      </w:tr>
      <w:tr>
        <w:tblPrEx>
          <w:shd w:val="clear" w:color="auto" w:fill="ced7e7"/>
        </w:tblPrEx>
        <w:trPr>
          <w:trHeight w:val="221" w:hRule="atLeast"/>
        </w:trPr>
        <w:tc>
          <w:tcPr>
            <w:tcW w:type="dxa" w:w="22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1</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2</w:t>
            </w: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3</w:t>
            </w: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Calibri" w:hAnsi="Calibri"/>
                <w:sz w:val="22"/>
                <w:szCs w:val="22"/>
                <w:shd w:val="nil" w:color="auto" w:fill="auto"/>
                <w:rtl w:val="0"/>
                <w:lang w:val="en-US"/>
              </w:rPr>
              <w:t>4</w:t>
            </w:r>
          </w:p>
        </w:tc>
        <w:tc>
          <w:tcPr>
            <w:tcW w:type="dxa" w:w="4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986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top"/>
          </w:tcPr>
          <w:p>
            <w:pPr>
              <w:pStyle w:val="Normal.0"/>
            </w:pPr>
            <w:r>
              <w:rPr>
                <w:rFonts w:ascii="Calibri" w:hAnsi="Calibri"/>
                <w:b w:val="1"/>
                <w:bCs w:val="1"/>
                <w:sz w:val="22"/>
                <w:szCs w:val="22"/>
                <w:shd w:val="nil" w:color="auto" w:fill="auto"/>
                <w:rtl w:val="0"/>
                <w:lang w:val="en-US"/>
              </w:rPr>
              <w:t>Activity</w:t>
            </w:r>
          </w:p>
        </w:tc>
      </w:tr>
      <w:tr>
        <w:tblPrEx>
          <w:shd w:val="clear" w:color="auto" w:fill="ced7e7"/>
        </w:tblPrEx>
        <w:trPr>
          <w:trHeight w:val="481" w:hRule="atLeast"/>
        </w:trPr>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Calibri" w:hAnsi="Calibri"/>
                <w:b w:val="1"/>
                <w:bCs w:val="1"/>
                <w:sz w:val="22"/>
                <w:szCs w:val="22"/>
                <w:shd w:val="nil" w:color="auto" w:fill="auto"/>
                <w:rtl w:val="0"/>
                <w:lang w:val="en-US"/>
              </w:rPr>
              <w:t>USE OF TECHNOLOGY</w:t>
            </w:r>
            <w:r>
              <w:rPr>
                <w:rFonts w:ascii="Calibri" w:cs="Calibri" w:hAnsi="Calibri" w:eastAsia="Calibri"/>
                <w:b w:val="1"/>
                <w:bCs w:val="1"/>
                <w:sz w:val="22"/>
                <w:szCs w:val="22"/>
                <w:shd w:val="nil" w:color="auto" w:fill="auto"/>
              </w:rPr>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Calibri" w:hAnsi="Calibri"/>
                <w:b w:val="1"/>
                <w:bCs w:val="1"/>
                <w:sz w:val="22"/>
                <w:szCs w:val="22"/>
                <w:shd w:val="nil" w:color="auto" w:fill="auto"/>
                <w:rtl w:val="0"/>
                <w:lang w:val="en-US"/>
              </w:rPr>
              <w:t>COLLABORATION</w:t>
            </w:r>
            <w:r>
              <w:rPr>
                <w:rFonts w:ascii="Calibri" w:cs="Calibri" w:hAnsi="Calibri" w:eastAsia="Calibri"/>
                <w:b w:val="1"/>
                <w:bCs w:val="1"/>
                <w:sz w:val="22"/>
                <w:szCs w:val="22"/>
                <w:shd w:val="nil" w:color="auto" w:fill="auto"/>
              </w:rPr>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Calibri" w:hAnsi="Calibri"/>
                <w:b w:val="1"/>
                <w:bCs w:val="1"/>
                <w:sz w:val="22"/>
                <w:szCs w:val="22"/>
                <w:shd w:val="nil" w:color="auto" w:fill="auto"/>
                <w:rtl w:val="0"/>
                <w:lang w:val="en-US"/>
              </w:rPr>
              <w:t>FINAL PRODUCTS</w:t>
            </w:r>
            <w:r>
              <w:rPr>
                <w:rFonts w:ascii="Calibri" w:cs="Calibri" w:hAnsi="Calibri" w:eastAsia="Calibri"/>
                <w:b w:val="1"/>
                <w:bCs w:val="1"/>
                <w:sz w:val="22"/>
                <w:szCs w:val="22"/>
                <w:shd w:val="nil" w:color="auto" w:fill="auto"/>
              </w:rPr>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1" w:hRule="atLeast"/>
        </w:trPr>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Calibri" w:hAnsi="Calibri"/>
                <w:b w:val="1"/>
                <w:bCs w:val="1"/>
                <w:sz w:val="22"/>
                <w:szCs w:val="22"/>
                <w:shd w:val="nil" w:color="auto" w:fill="auto"/>
                <w:rtl w:val="0"/>
                <w:lang w:val="en-US"/>
              </w:rPr>
              <w:t>PEDAGOGICAL OBJECTIVES</w:t>
            </w:r>
            <w:r>
              <w:rPr>
                <w:rFonts w:ascii="Calibri" w:cs="Calibri" w:hAnsi="Calibri" w:eastAsia="Calibri"/>
                <w:b w:val="1"/>
                <w:bCs w:val="1"/>
                <w:sz w:val="22"/>
                <w:szCs w:val="22"/>
                <w:shd w:val="nil" w:color="auto" w:fill="auto"/>
              </w:rPr>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165" w:hanging="165"/>
        <w:rPr>
          <w:rFonts w:ascii="Calibri" w:cs="Calibri" w:hAnsi="Calibri" w:eastAsia="Calibri"/>
          <w:sz w:val="22"/>
          <w:szCs w:val="22"/>
          <w:lang w:val="en-US"/>
        </w:rPr>
      </w:pPr>
    </w:p>
    <w:p>
      <w:pPr>
        <w:pStyle w:val="Normal.0"/>
        <w:rPr>
          <w:rFonts w:ascii="Calibri" w:cs="Calibri" w:hAnsi="Calibri" w:eastAsia="Calibri"/>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Calibri" w:cs="Calibri" w:hAnsi="Calibri" w:eastAsia="Calibri"/>
          <w:sz w:val="22"/>
          <w:szCs w:val="22"/>
        </w:rPr>
      </w:pPr>
    </w:p>
    <w:tbl>
      <w:tblPr>
        <w:tblW w:w="9781" w:type="dxa"/>
        <w:jc w:val="left"/>
        <w:tblInd w:w="3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
        <w:gridCol w:w="1560"/>
        <w:gridCol w:w="7796"/>
      </w:tblGrid>
      <w:tr>
        <w:tblPrEx>
          <w:shd w:val="clear" w:color="auto" w:fill="ced7e7"/>
        </w:tblPrEx>
        <w:trPr>
          <w:trHeight w:val="294" w:hRule="atLeast"/>
        </w:trPr>
        <w:tc>
          <w:tcPr>
            <w:tcW w:type="dxa" w:w="9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USE OF TECHNOLOGY</w:t>
            </w:r>
          </w:p>
        </w:tc>
      </w:tr>
      <w:tr>
        <w:tblPrEx>
          <w:shd w:val="clear" w:color="auto" w:fill="ced7e7"/>
        </w:tblPrEx>
        <w:trPr>
          <w:trHeight w:val="294" w:hRule="atLeast"/>
        </w:trPr>
        <w:tc>
          <w:tcPr>
            <w:tcW w:type="dxa" w:w="9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i w:val="1"/>
                <w:iCs w:val="1"/>
                <w:sz w:val="22"/>
                <w:szCs w:val="22"/>
                <w:shd w:val="nil" w:color="auto" w:fill="auto"/>
                <w:rtl w:val="0"/>
                <w:lang w:val="en-US"/>
              </w:rPr>
              <w:t>Which technology will be used in the activity? Who and how will use it?</w:t>
            </w:r>
          </w:p>
        </w:tc>
      </w:tr>
      <w:tr>
        <w:tblPrEx>
          <w:shd w:val="clear" w:color="auto" w:fill="ced7e7"/>
        </w:tblPrEx>
        <w:trPr>
          <w:trHeight w:val="294"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1</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None</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No use of ICT tools is expected.</w:t>
            </w:r>
          </w:p>
        </w:tc>
      </w:tr>
      <w:tr>
        <w:tblPrEx>
          <w:shd w:val="clear" w:color="auto" w:fill="ced7e7"/>
        </w:tblPrEx>
        <w:trPr>
          <w:trHeight w:val="481"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2</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Improvable</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Some basic tools will be used, but they are not the most appropriate fpor the activity or the pupils</w:t>
            </w:r>
            <w:r>
              <w:rPr>
                <w:rFonts w:ascii="Calibri" w:hAnsi="Calibri" w:hint="default"/>
                <w:sz w:val="22"/>
                <w:szCs w:val="22"/>
                <w:shd w:val="nil" w:color="auto" w:fill="auto"/>
                <w:rtl w:val="0"/>
                <w:lang w:val="en-US"/>
              </w:rPr>
              <w:t xml:space="preserve">’ </w:t>
            </w:r>
            <w:r>
              <w:rPr>
                <w:rFonts w:ascii="Calibri" w:hAnsi="Calibri"/>
                <w:sz w:val="22"/>
                <w:szCs w:val="22"/>
                <w:shd w:val="nil" w:color="auto" w:fill="auto"/>
                <w:rtl w:val="0"/>
                <w:lang w:val="en-US"/>
              </w:rPr>
              <w:t>age.</w:t>
            </w:r>
          </w:p>
        </w:tc>
      </w:tr>
      <w:tr>
        <w:tblPrEx>
          <w:shd w:val="clear" w:color="auto" w:fill="ced7e7"/>
        </w:tblPrEx>
        <w:trPr>
          <w:trHeight w:val="481"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3</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Good</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Basic tools will be used, appropriate to the activity plan and the pupil</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s age. Pupils will use the tools.</w:t>
            </w:r>
          </w:p>
        </w:tc>
      </w:tr>
      <w:tr>
        <w:tblPrEx>
          <w:shd w:val="clear" w:color="auto" w:fill="ced7e7"/>
        </w:tblPrEx>
        <w:trPr>
          <w:trHeight w:val="741"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4</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Very good</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Some not-so-common tools will be used, providing added value to the activity. There is an original and creative plan for the use of ICT, including a clear space for the pupils</w:t>
            </w:r>
            <w:r>
              <w:rPr>
                <w:rFonts w:ascii="Calibri" w:hAnsi="Calibri" w:hint="default"/>
                <w:sz w:val="22"/>
                <w:szCs w:val="22"/>
                <w:shd w:val="nil" w:color="auto" w:fill="auto"/>
                <w:rtl w:val="0"/>
                <w:lang w:val="en-US"/>
              </w:rPr>
              <w:t xml:space="preserve">’ </w:t>
            </w:r>
            <w:r>
              <w:rPr>
                <w:rFonts w:ascii="Calibri" w:hAnsi="Calibri"/>
                <w:sz w:val="22"/>
                <w:szCs w:val="22"/>
                <w:shd w:val="nil" w:color="auto" w:fill="auto"/>
                <w:rtl w:val="0"/>
                <w:lang w:val="en-US"/>
              </w:rPr>
              <w:t>initiative.</w:t>
            </w:r>
          </w:p>
        </w:tc>
      </w:tr>
    </w:tbl>
    <w:p>
      <w:pPr>
        <w:pStyle w:val="Normal.0"/>
        <w:widowControl w:val="0"/>
        <w:ind w:left="250" w:hanging="250"/>
        <w:rPr>
          <w:rFonts w:ascii="Calibri" w:cs="Calibri" w:hAnsi="Calibri" w:eastAsia="Calibri"/>
          <w:sz w:val="22"/>
          <w:szCs w:val="22"/>
        </w:rPr>
      </w:pPr>
    </w:p>
    <w:p>
      <w:pPr>
        <w:pStyle w:val="Normal.0"/>
        <w:rPr>
          <w:rFonts w:ascii="Calibri" w:cs="Calibri" w:hAnsi="Calibri" w:eastAsia="Calibri"/>
          <w:sz w:val="22"/>
          <w:szCs w:val="22"/>
        </w:rPr>
      </w:pPr>
    </w:p>
    <w:tbl>
      <w:tblPr>
        <w:tblW w:w="9781" w:type="dxa"/>
        <w:jc w:val="left"/>
        <w:tblInd w:w="3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
        <w:gridCol w:w="1560"/>
        <w:gridCol w:w="7796"/>
      </w:tblGrid>
      <w:tr>
        <w:tblPrEx>
          <w:shd w:val="clear" w:color="auto" w:fill="ced7e7"/>
        </w:tblPrEx>
        <w:trPr>
          <w:trHeight w:val="294" w:hRule="atLeast"/>
        </w:trPr>
        <w:tc>
          <w:tcPr>
            <w:tcW w:type="dxa" w:w="9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COLLABORATION</w:t>
            </w:r>
          </w:p>
        </w:tc>
      </w:tr>
      <w:tr>
        <w:tblPrEx>
          <w:shd w:val="clear" w:color="auto" w:fill="ced7e7"/>
        </w:tblPrEx>
        <w:trPr>
          <w:trHeight w:val="294" w:hRule="atLeast"/>
        </w:trPr>
        <w:tc>
          <w:tcPr>
            <w:tcW w:type="dxa" w:w="9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i w:val="1"/>
                <w:iCs w:val="1"/>
                <w:sz w:val="22"/>
                <w:szCs w:val="22"/>
                <w:shd w:val="nil" w:color="auto" w:fill="auto"/>
                <w:rtl w:val="0"/>
                <w:lang w:val="en-US"/>
              </w:rPr>
              <w:t>The activity is based on collaborative work among pupils</w:t>
            </w:r>
          </w:p>
        </w:tc>
      </w:tr>
      <w:tr>
        <w:tblPrEx>
          <w:shd w:val="clear" w:color="auto" w:fill="ced7e7"/>
        </w:tblPrEx>
        <w:trPr>
          <w:trHeight w:val="294"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1</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None</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No collaboration or communication among pupils is expected.</w:t>
            </w:r>
          </w:p>
        </w:tc>
      </w:tr>
      <w:tr>
        <w:tblPrEx>
          <w:shd w:val="clear" w:color="auto" w:fill="ced7e7"/>
        </w:tblPrEx>
        <w:trPr>
          <w:trHeight w:val="481"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2</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Improvable</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There won</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t be any communication among pupils during the process, though they will share their final products.</w:t>
            </w:r>
          </w:p>
        </w:tc>
      </w:tr>
      <w:tr>
        <w:tblPrEx>
          <w:shd w:val="clear" w:color="auto" w:fill="ced7e7"/>
        </w:tblPrEx>
        <w:trPr>
          <w:trHeight w:val="741"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3</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Good</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Pupils will communicate and coordinate during the process, even though the teams are made of one nationality. Products made by partner schools will be used to progress in their own work.</w:t>
            </w:r>
          </w:p>
        </w:tc>
      </w:tr>
      <w:tr>
        <w:tblPrEx>
          <w:shd w:val="clear" w:color="auto" w:fill="ced7e7"/>
        </w:tblPrEx>
        <w:trPr>
          <w:trHeight w:val="481"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4</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Very good</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Pupils will be organized in multi-national teams. They will have to communicate and coordinate so as to take agreed decisions and work on the same final products.</w:t>
            </w:r>
          </w:p>
        </w:tc>
      </w:tr>
    </w:tbl>
    <w:p>
      <w:pPr>
        <w:pStyle w:val="Normal.0"/>
        <w:widowControl w:val="0"/>
        <w:ind w:left="250" w:hanging="250"/>
        <w:rPr>
          <w:rFonts w:ascii="Calibri" w:cs="Calibri" w:hAnsi="Calibri" w:eastAsia="Calibri"/>
          <w:sz w:val="22"/>
          <w:szCs w:val="22"/>
        </w:rPr>
      </w:pPr>
    </w:p>
    <w:p>
      <w:pPr>
        <w:pStyle w:val="Normal.0"/>
        <w:rPr>
          <w:rFonts w:ascii="Calibri" w:cs="Calibri" w:hAnsi="Calibri" w:eastAsia="Calibri"/>
          <w:sz w:val="22"/>
          <w:szCs w:val="22"/>
        </w:rPr>
      </w:pPr>
    </w:p>
    <w:tbl>
      <w:tblPr>
        <w:tblW w:w="9781" w:type="dxa"/>
        <w:jc w:val="left"/>
        <w:tblInd w:w="3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
        <w:gridCol w:w="1560"/>
        <w:gridCol w:w="7796"/>
      </w:tblGrid>
      <w:tr>
        <w:tblPrEx>
          <w:shd w:val="clear" w:color="auto" w:fill="ced7e7"/>
        </w:tblPrEx>
        <w:trPr>
          <w:trHeight w:val="294" w:hRule="atLeast"/>
        </w:trPr>
        <w:tc>
          <w:tcPr>
            <w:tcW w:type="dxa" w:w="9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FINAL PRODUCTS</w:t>
            </w:r>
          </w:p>
        </w:tc>
      </w:tr>
      <w:tr>
        <w:tblPrEx>
          <w:shd w:val="clear" w:color="auto" w:fill="ced7e7"/>
        </w:tblPrEx>
        <w:trPr>
          <w:trHeight w:val="294" w:hRule="atLeast"/>
        </w:trPr>
        <w:tc>
          <w:tcPr>
            <w:tcW w:type="dxa" w:w="9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i w:val="1"/>
                <w:iCs w:val="1"/>
                <w:sz w:val="22"/>
                <w:szCs w:val="22"/>
                <w:shd w:val="nil" w:color="auto" w:fill="auto"/>
                <w:rtl w:val="0"/>
                <w:lang w:val="en-US"/>
              </w:rPr>
              <w:t>Description and variety of expected final products</w:t>
            </w:r>
          </w:p>
        </w:tc>
      </w:tr>
      <w:tr>
        <w:tblPrEx>
          <w:shd w:val="clear" w:color="auto" w:fill="ced7e7"/>
        </w:tblPrEx>
        <w:trPr>
          <w:trHeight w:val="294"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1</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None</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No final products are expected.</w:t>
            </w:r>
          </w:p>
        </w:tc>
      </w:tr>
      <w:tr>
        <w:tblPrEx>
          <w:shd w:val="clear" w:color="auto" w:fill="ced7e7"/>
        </w:tblPrEx>
        <w:trPr>
          <w:trHeight w:val="294"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2</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Improvable</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Expected final products are described vaguely, with little concretion.</w:t>
            </w:r>
          </w:p>
        </w:tc>
      </w:tr>
      <w:tr>
        <w:tblPrEx>
          <w:shd w:val="clear" w:color="auto" w:fill="ced7e7"/>
        </w:tblPrEx>
        <w:trPr>
          <w:trHeight w:val="294"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3</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Good</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Expected final products are clearly described.</w:t>
            </w:r>
          </w:p>
        </w:tc>
      </w:tr>
      <w:tr>
        <w:tblPrEx>
          <w:shd w:val="clear" w:color="auto" w:fill="ced7e7"/>
        </w:tblPrEx>
        <w:trPr>
          <w:trHeight w:val="481"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4</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Very good</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There is a clear description of the expected final products, including evaluation criteria, both continuing and final.</w:t>
            </w:r>
          </w:p>
        </w:tc>
      </w:tr>
    </w:tbl>
    <w:p>
      <w:pPr>
        <w:pStyle w:val="Normal.0"/>
        <w:widowControl w:val="0"/>
        <w:ind w:left="250" w:hanging="250"/>
        <w:rPr>
          <w:rFonts w:ascii="Calibri" w:cs="Calibri" w:hAnsi="Calibri" w:eastAsia="Calibri"/>
          <w:sz w:val="22"/>
          <w:szCs w:val="22"/>
        </w:rPr>
      </w:pPr>
    </w:p>
    <w:p>
      <w:pPr>
        <w:pStyle w:val="Normal.0"/>
        <w:rPr>
          <w:rFonts w:ascii="Calibri" w:cs="Calibri" w:hAnsi="Calibri" w:eastAsia="Calibri"/>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Calibri" w:cs="Calibri" w:hAnsi="Calibri" w:eastAsia="Calibri"/>
          <w:sz w:val="22"/>
          <w:szCs w:val="22"/>
        </w:rPr>
      </w:pPr>
    </w:p>
    <w:tbl>
      <w:tblPr>
        <w:tblW w:w="9781" w:type="dxa"/>
        <w:jc w:val="left"/>
        <w:tblInd w:w="3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
        <w:gridCol w:w="1560"/>
        <w:gridCol w:w="7796"/>
      </w:tblGrid>
      <w:tr>
        <w:tblPrEx>
          <w:shd w:val="clear" w:color="auto" w:fill="ced7e7"/>
        </w:tblPrEx>
        <w:trPr>
          <w:trHeight w:val="294" w:hRule="atLeast"/>
        </w:trPr>
        <w:tc>
          <w:tcPr>
            <w:tcW w:type="dxa" w:w="9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PEDAGOGICAL OBJECTIVES</w:t>
            </w:r>
          </w:p>
        </w:tc>
      </w:tr>
      <w:tr>
        <w:tblPrEx>
          <w:shd w:val="clear" w:color="auto" w:fill="ced7e7"/>
        </w:tblPrEx>
        <w:trPr>
          <w:trHeight w:val="294" w:hRule="atLeast"/>
        </w:trPr>
        <w:tc>
          <w:tcPr>
            <w:tcW w:type="dxa" w:w="97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i w:val="1"/>
                <w:iCs w:val="1"/>
                <w:sz w:val="22"/>
                <w:szCs w:val="22"/>
                <w:shd w:val="nil" w:color="auto" w:fill="auto"/>
                <w:rtl w:val="0"/>
                <w:lang w:val="en-US"/>
              </w:rPr>
              <w:t>What objectives of the project are related to this activity? How will they be assessed?</w:t>
            </w:r>
          </w:p>
        </w:tc>
      </w:tr>
      <w:tr>
        <w:tblPrEx>
          <w:shd w:val="clear" w:color="auto" w:fill="ced7e7"/>
        </w:tblPrEx>
        <w:trPr>
          <w:trHeight w:val="294"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1</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None</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No pedagogical objectives are referred.</w:t>
            </w:r>
          </w:p>
        </w:tc>
      </w:tr>
      <w:tr>
        <w:tblPrEx>
          <w:shd w:val="clear" w:color="auto" w:fill="ced7e7"/>
        </w:tblPrEx>
        <w:trPr>
          <w:trHeight w:val="294"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2</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Improvable</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Some objectives are mentioned, but with little concretion.</w:t>
            </w:r>
          </w:p>
        </w:tc>
      </w:tr>
      <w:tr>
        <w:tblPrEx>
          <w:shd w:val="clear" w:color="auto" w:fill="ced7e7"/>
        </w:tblPrEx>
        <w:trPr>
          <w:trHeight w:val="294"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3</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Good</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Objectives are clearly described and put in relation to the expected final products.</w:t>
            </w:r>
          </w:p>
        </w:tc>
      </w:tr>
      <w:tr>
        <w:tblPrEx>
          <w:shd w:val="clear" w:color="auto" w:fill="ced7e7"/>
        </w:tblPrEx>
        <w:trPr>
          <w:trHeight w:val="481" w:hRule="atLeast"/>
        </w:trPr>
        <w:tc>
          <w:tcPr>
            <w:tcW w:type="dxa" w:w="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4</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shd w:val="nil" w:color="auto" w:fill="auto"/>
                <w:rtl w:val="0"/>
                <w:lang w:val="en-US"/>
              </w:rPr>
              <w:t>Very good</w:t>
            </w:r>
          </w:p>
        </w:tc>
        <w:tc>
          <w:tcPr>
            <w:tcW w:type="dxa" w:w="7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sz w:val="22"/>
                <w:szCs w:val="22"/>
                <w:shd w:val="nil" w:color="auto" w:fill="auto"/>
                <w:rtl w:val="0"/>
                <w:lang w:val="en-US"/>
              </w:rPr>
              <w:t>Besides the previous point, evaluation criteria for the pedagogical objectives are provided.</w:t>
            </w:r>
          </w:p>
        </w:tc>
      </w:tr>
    </w:tbl>
    <w:p>
      <w:pPr>
        <w:pStyle w:val="Normal.0"/>
        <w:widowControl w:val="0"/>
        <w:ind w:left="250" w:hanging="250"/>
        <w:rPr>
          <w:rFonts w:ascii="Calibri" w:cs="Calibri" w:hAnsi="Calibri" w:eastAsia="Calibri"/>
          <w:sz w:val="22"/>
          <w:szCs w:val="22"/>
        </w:rPr>
      </w:pPr>
    </w:p>
    <w:p>
      <w:pPr>
        <w:pStyle w:val="Normal.0"/>
      </w:pPr>
      <w:r>
        <w:rPr>
          <w:rFonts w:ascii="Calibri" w:cs="Calibri" w:hAnsi="Calibri" w:eastAsia="Calibri"/>
          <w:sz w:val="22"/>
          <w:szCs w:val="22"/>
        </w:rPr>
      </w:r>
    </w:p>
    <w:sectPr>
      <w:headerReference w:type="default" r:id="rId4"/>
      <w:footerReference w:type="default" r:id="rId5"/>
      <w:pgSz w:w="12240" w:h="15840" w:orient="portrait"/>
      <w:pgMar w:top="1134" w:right="851" w:bottom="851"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lang w:val="fr-FR"/>
      </w:rPr>
      <w:drawing xmlns:a="http://schemas.openxmlformats.org/drawingml/2006/main">
        <wp:inline distT="0" distB="0" distL="0" distR="0">
          <wp:extent cx="6332720" cy="47778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1">
                    <a:extLst/>
                  </a:blip>
                  <a:stretch>
                    <a:fillRect/>
                  </a:stretch>
                </pic:blipFill>
                <pic:spPr>
                  <a:xfrm>
                    <a:off x="0" y="0"/>
                    <a:ext cx="6332720" cy="477784"/>
                  </a:xfrm>
                  <a:prstGeom prst="rect">
                    <a:avLst/>
                  </a:prstGeom>
                  <a:ln w="12700" cap="flat">
                    <a:noFill/>
                    <a:miter lim="400000"/>
                  </a:ln>
                  <a:effectLst/>
                </pic:spPr>
              </pic:pic>
            </a:graphicData>
          </a:graphic>
        </wp:inline>
      </w:drawing>
    </w:r>
    <w:r>
      <w:rPr>
        <w:lang w:val="fr-F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lang w:val="fr-FR"/>
      </w:rP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885825</wp:posOffset>
              </wp:positionH>
              <wp:positionV relativeFrom="page">
                <wp:posOffset>9872980</wp:posOffset>
              </wp:positionV>
              <wp:extent cx="6229350" cy="323017"/>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6229350" cy="323017"/>
                      </a:xfrm>
                      <a:prstGeom prst="rect">
                        <a:avLst/>
                      </a:prstGeom>
                      <a:solidFill>
                        <a:srgbClr val="FFFFFF"/>
                      </a:solidFill>
                      <a:ln w="12700" cap="flat">
                        <a:noFill/>
                        <a:miter lim="400000"/>
                      </a:ln>
                      <a:effectLst/>
                    </wps:spPr>
                    <wps:txbx>
                      <w:txbxContent>
                        <w:p>
                          <w:pPr>
                            <w:pStyle w:val="Normal.0"/>
                            <w:jc w:val="both"/>
                          </w:pPr>
                          <w:r>
                            <w:rPr>
                              <w:rFonts w:ascii="Calibri" w:hAnsi="Calibri"/>
                              <w:sz w:val="16"/>
                              <w:szCs w:val="16"/>
                              <w:rtl w:val="0"/>
                              <w:lang w:val="en-US"/>
                            </w:rPr>
                            <w:t>School Education Gateway is an initiative of the European Union. It is funded by Erasmus+, the European programme for Education, Training, Youth and Sport. It is steered by the European Commission and implemented by its Education, Audiovisual and Culture Executive Agency (EACEA).</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69.8pt;margin-top:777.4pt;width:490.5pt;height:25.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jc w:val="both"/>
                    </w:pPr>
                    <w:r>
                      <w:rPr>
                        <w:rFonts w:ascii="Calibri" w:hAnsi="Calibri"/>
                        <w:sz w:val="16"/>
                        <w:szCs w:val="16"/>
                        <w:rtl w:val="0"/>
                        <w:lang w:val="en-US"/>
                      </w:rPr>
                      <w:t>School Education Gateway is an initiative of the European Union. It is funded by Erasmus+, the European programme for Education, Training, Youth and Sport. It is steered by the European Commission and implemented by its Education, Audiovisual and Culture Executive Agency (EACEA).</w:t>
                    </w:r>
                  </w:p>
                </w:txbxContent>
              </v:textbox>
              <w10:wrap type="none" side="bothSides" anchorx="page" anchory="page"/>
            </v:shape>
          </w:pict>
        </mc:Fallback>
      </mc:AlternateContent>
    </w:r>
    <w:r>
      <w:rPr>
        <w:lang w:val="fr-FR"/>
      </w:rPr>
      <w:drawing xmlns:a="http://schemas.openxmlformats.org/drawingml/2006/main">
        <wp:inline distT="0" distB="0" distL="0" distR="0">
          <wp:extent cx="2191101" cy="3701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2191101" cy="37017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