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B2" w:rsidRDefault="00374F67">
      <w:pPr>
        <w:pStyle w:val="Standard"/>
        <w:rPr>
          <w:rFonts w:hint="eastAsia"/>
          <w:sz w:val="21"/>
          <w:lang w:val="es-ES"/>
        </w:rPr>
      </w:pPr>
      <w:bookmarkStart w:id="0" w:name="_GoBack"/>
      <w:bookmarkEnd w:id="0"/>
      <w:proofErr w:type="spellStart"/>
      <w:r>
        <w:rPr>
          <w:sz w:val="21"/>
          <w:lang w:val="es-ES"/>
        </w:rPr>
        <w:t>Boullot</w:t>
      </w:r>
      <w:proofErr w:type="spellEnd"/>
      <w:r>
        <w:rPr>
          <w:sz w:val="21"/>
          <w:lang w:val="es-ES"/>
        </w:rPr>
        <w:t xml:space="preserve"> </w:t>
      </w:r>
      <w:proofErr w:type="spellStart"/>
      <w:r>
        <w:rPr>
          <w:sz w:val="21"/>
          <w:lang w:val="es-ES"/>
        </w:rPr>
        <w:t>Aline</w:t>
      </w:r>
      <w:proofErr w:type="spellEnd"/>
    </w:p>
    <w:p w:rsidR="00C251B2" w:rsidRDefault="00374F67">
      <w:pPr>
        <w:pStyle w:val="Standard"/>
        <w:rPr>
          <w:rFonts w:hint="eastAsia"/>
          <w:sz w:val="21"/>
          <w:lang w:val="es-ES"/>
        </w:rPr>
      </w:pPr>
      <w:r>
        <w:rPr>
          <w:sz w:val="21"/>
          <w:lang w:val="es-ES"/>
        </w:rPr>
        <w:t>1ST2S3</w:t>
      </w:r>
    </w:p>
    <w:p w:rsidR="00C251B2" w:rsidRDefault="00C251B2">
      <w:pPr>
        <w:pStyle w:val="Standard"/>
        <w:rPr>
          <w:rFonts w:hint="eastAsia"/>
          <w:sz w:val="21"/>
          <w:u w:val="single"/>
          <w:lang w:val="es-ES"/>
        </w:rPr>
      </w:pPr>
    </w:p>
    <w:p w:rsidR="00C251B2" w:rsidRDefault="00374F67">
      <w:pPr>
        <w:pStyle w:val="Standard"/>
        <w:rPr>
          <w:rFonts w:hint="eastAsia"/>
          <w:sz w:val="21"/>
          <w:u w:val="single"/>
          <w:lang w:val="es-ES"/>
        </w:rPr>
      </w:pPr>
      <w:r>
        <w:rPr>
          <w:sz w:val="21"/>
          <w:u w:val="single"/>
          <w:lang w:val="es-ES"/>
        </w:rPr>
        <w:t>Denuncia un tópico sobre España.</w:t>
      </w:r>
    </w:p>
    <w:p w:rsidR="00C251B2" w:rsidRDefault="00C251B2">
      <w:pPr>
        <w:pStyle w:val="Standard"/>
        <w:rPr>
          <w:rFonts w:hint="eastAsia"/>
          <w:sz w:val="21"/>
          <w:u w:val="single"/>
          <w:lang w:val="es-ES"/>
        </w:rPr>
      </w:pPr>
    </w:p>
    <w:p w:rsidR="00C251B2" w:rsidRPr="00374F67" w:rsidRDefault="00374F67">
      <w:pPr>
        <w:pStyle w:val="Standard"/>
        <w:jc w:val="center"/>
        <w:rPr>
          <w:rFonts w:hint="eastAsia"/>
          <w:lang w:val="es-ES"/>
        </w:rPr>
      </w:pPr>
      <w:r>
        <w:rPr>
          <w:lang w:val="es-ES"/>
        </w:rPr>
        <w:t xml:space="preserve">La gente piensa que en España hacen fiestas todos los días y todas las noches. En efecto, su calendario está lleno de </w:t>
      </w:r>
      <w:r>
        <w:rPr>
          <w:lang w:val="es-ES"/>
        </w:rPr>
        <w:t xml:space="preserve">festividades algunas de las cuales son muy conocidas como la </w:t>
      </w:r>
      <w:proofErr w:type="spellStart"/>
      <w:r>
        <w:rPr>
          <w:lang w:val="es-ES"/>
        </w:rPr>
        <w:t>Tomatina</w:t>
      </w:r>
      <w:proofErr w:type="spellEnd"/>
      <w:r>
        <w:rPr>
          <w:lang w:val="es-ES"/>
        </w:rPr>
        <w:t xml:space="preserve"> o las Fallas… y otras de las que nunca hemos oído hablar. Hay bares, restaurantes y discotecas por todas partes y suelen acostarse tarde pero no significa que salen de marcha todos los d</w:t>
      </w:r>
      <w:r>
        <w:rPr>
          <w:lang w:val="es-ES"/>
        </w:rPr>
        <w:t>ías. Les gusta reunirse con amigos y tomar un aperitivo. Tienen muchas fiestas pero no significa que participen sistemáticamente. No tienen el tiempo, el dinero o la energía. Entonces, sí, a los españoles les gusta la fiesta pero, no, no salen de marcha to</w:t>
      </w:r>
      <w:r>
        <w:rPr>
          <w:lang w:val="es-ES"/>
        </w:rPr>
        <w:t xml:space="preserve">dos los días y todas las noches.     </w:t>
      </w:r>
      <w:r>
        <w:rPr>
          <w:rStyle w:val="Accentuation"/>
          <w:lang w:val="es-ES"/>
        </w:rPr>
        <w:t xml:space="preserve"> </w:t>
      </w:r>
    </w:p>
    <w:p w:rsidR="00C251B2" w:rsidRDefault="00C251B2">
      <w:pPr>
        <w:pStyle w:val="Standard"/>
        <w:rPr>
          <w:rFonts w:hint="eastAsia"/>
          <w:sz w:val="21"/>
          <w:u w:val="single"/>
          <w:lang w:val="es-ES"/>
        </w:rPr>
      </w:pPr>
    </w:p>
    <w:p w:rsidR="00C251B2" w:rsidRDefault="00C251B2">
      <w:pPr>
        <w:pStyle w:val="Standard"/>
        <w:rPr>
          <w:rFonts w:hint="eastAsia"/>
          <w:sz w:val="21"/>
          <w:lang w:val="es-ES"/>
        </w:rPr>
      </w:pPr>
    </w:p>
    <w:p w:rsidR="00C251B2" w:rsidRDefault="00374F67">
      <w:pPr>
        <w:pStyle w:val="Standard"/>
        <w:rPr>
          <w:rFonts w:hint="eastAsia"/>
          <w:sz w:val="21"/>
          <w:lang w:val="es-ES"/>
        </w:rPr>
      </w:pPr>
      <w:r>
        <w:rPr>
          <w:sz w:val="21"/>
          <w:lang w:val="es-ES"/>
        </w:rPr>
        <w:t xml:space="preserve">                </w:t>
      </w:r>
    </w:p>
    <w:p w:rsidR="00C251B2" w:rsidRPr="00374F67" w:rsidRDefault="00374F67">
      <w:pPr>
        <w:pStyle w:val="Standard"/>
        <w:rPr>
          <w:rFonts w:hint="eastAsia"/>
          <w:lang w:val="es-ES"/>
        </w:rPr>
      </w:pPr>
      <w:r>
        <w:rPr>
          <w:noProof/>
          <w:sz w:val="21"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3192115</wp:posOffset>
            </wp:positionH>
            <wp:positionV relativeFrom="paragraph">
              <wp:posOffset>513719</wp:posOffset>
            </wp:positionV>
            <wp:extent cx="3458882" cy="1944361"/>
            <wp:effectExtent l="0" t="0" r="8218" b="0"/>
            <wp:wrapSquare wrapText="bothSides"/>
            <wp:docPr id="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882" cy="1944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1"/>
          <w:lang w:val="es-ES"/>
        </w:rPr>
        <w:t xml:space="preserve">                      </w:t>
      </w:r>
      <w:r>
        <w:rPr>
          <w:b/>
          <w:bCs/>
          <w:sz w:val="21"/>
          <w:lang w:val="es-ES"/>
        </w:rPr>
        <w:t xml:space="preserve">   Las Fallas                                                                        </w:t>
      </w:r>
    </w:p>
    <w:p w:rsidR="00C251B2" w:rsidRPr="00374F67" w:rsidRDefault="00374F67">
      <w:pPr>
        <w:pStyle w:val="Standard"/>
        <w:rPr>
          <w:rFonts w:hint="eastAsia"/>
          <w:lang w:val="es-ES"/>
        </w:rPr>
      </w:pPr>
      <w:r>
        <w:rPr>
          <w:noProof/>
          <w:sz w:val="21"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-321841</wp:posOffset>
            </wp:positionH>
            <wp:positionV relativeFrom="paragraph">
              <wp:posOffset>123837</wp:posOffset>
            </wp:positionV>
            <wp:extent cx="3247555" cy="2435760"/>
            <wp:effectExtent l="0" t="0" r="0" b="2640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555" cy="2435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1"/>
          <w:lang w:val="es-ES"/>
        </w:rPr>
        <w:t xml:space="preserve">                                     Cabalgata de los Reyes</w:t>
      </w:r>
    </w:p>
    <w:sectPr w:rsidR="00C251B2" w:rsidRPr="00374F6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74F67">
      <w:pPr>
        <w:rPr>
          <w:rFonts w:hint="eastAsia"/>
        </w:rPr>
      </w:pPr>
      <w:r>
        <w:separator/>
      </w:r>
    </w:p>
  </w:endnote>
  <w:endnote w:type="continuationSeparator" w:id="0">
    <w:p w:rsidR="00000000" w:rsidRDefault="00374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74F6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374F6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251B2"/>
    <w:rsid w:val="00374F67"/>
    <w:rsid w:val="00C2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ccentuation">
    <w:name w:val="Emphasis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ccentuation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2</cp:revision>
  <dcterms:created xsi:type="dcterms:W3CDTF">2019-01-06T11:24:00Z</dcterms:created>
  <dcterms:modified xsi:type="dcterms:W3CDTF">2019-01-06T11:24:00Z</dcterms:modified>
</cp:coreProperties>
</file>