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55" w:rsidRPr="00982AC0" w:rsidRDefault="005D3206" w:rsidP="00982AC0">
      <w:pPr>
        <w:jc w:val="center"/>
        <w:rPr>
          <w:rFonts w:ascii="Times New Roman" w:hAnsi="Times New Roman" w:cs="Times New Roman"/>
          <w:b/>
          <w:sz w:val="36"/>
          <w:szCs w:val="36"/>
        </w:rPr>
      </w:pPr>
      <w:r w:rsidRPr="00982AC0">
        <w:rPr>
          <w:rFonts w:ascii="Times New Roman" w:hAnsi="Times New Roman" w:cs="Times New Roman"/>
          <w:b/>
          <w:sz w:val="36"/>
          <w:szCs w:val="36"/>
        </w:rPr>
        <w:t>Ten, kur jūra barsto gintarą</w:t>
      </w:r>
    </w:p>
    <w:p w:rsidR="005D3206" w:rsidRPr="00982AC0" w:rsidRDefault="005D3206" w:rsidP="00982AC0">
      <w:pPr>
        <w:jc w:val="center"/>
        <w:rPr>
          <w:rFonts w:ascii="Times New Roman" w:hAnsi="Times New Roman" w:cs="Times New Roman"/>
          <w:b/>
          <w:sz w:val="28"/>
          <w:szCs w:val="28"/>
        </w:rPr>
      </w:pPr>
      <w:r w:rsidRPr="00982AC0">
        <w:rPr>
          <w:rFonts w:ascii="Times New Roman" w:hAnsi="Times New Roman" w:cs="Times New Roman"/>
          <w:b/>
          <w:sz w:val="28"/>
          <w:szCs w:val="28"/>
        </w:rPr>
        <w:t>Projekto veiklos planas</w:t>
      </w:r>
    </w:p>
    <w:tbl>
      <w:tblPr>
        <w:tblStyle w:val="Lentelstinklelis"/>
        <w:tblW w:w="0" w:type="auto"/>
        <w:tblLook w:val="04A0" w:firstRow="1" w:lastRow="0" w:firstColumn="1" w:lastColumn="0" w:noHBand="0" w:noVBand="1"/>
      </w:tblPr>
      <w:tblGrid>
        <w:gridCol w:w="959"/>
        <w:gridCol w:w="1417"/>
        <w:gridCol w:w="2410"/>
        <w:gridCol w:w="9433"/>
      </w:tblGrid>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Eil. Nr.</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 xml:space="preserve">Mėnuo </w:t>
            </w:r>
          </w:p>
        </w:tc>
        <w:tc>
          <w:tcPr>
            <w:tcW w:w="2410"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 xml:space="preserve">Veikla </w:t>
            </w:r>
          </w:p>
        </w:tc>
        <w:tc>
          <w:tcPr>
            <w:tcW w:w="9433"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Rekomendacijos  veiklai</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1</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 xml:space="preserve">Rugsėjis </w:t>
            </w:r>
          </w:p>
        </w:tc>
        <w:tc>
          <w:tcPr>
            <w:tcW w:w="2410"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Projekto dalyvių prisistatymas</w:t>
            </w:r>
          </w:p>
        </w:tc>
        <w:tc>
          <w:tcPr>
            <w:tcW w:w="9433"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Parengti PPT ar video pristatymą apie savo mokyklą. Pristatyme turi atsispindėti, kada įkurta mokykla, kas jai vadovauja, mokinių ir mokytojų skaičius. Trumpai apžvelgti mokyklos tradicijas, jos išskirtinumą. Pristatymo pabaigoje pristatyti projekto dalyvius – mokytojus ir mokinius. Sugalvoti šūkį ar sentenciją, susijusią su gintaru.</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2</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Spalis</w:t>
            </w:r>
          </w:p>
        </w:tc>
        <w:tc>
          <w:tcPr>
            <w:tcW w:w="2410"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Gintaro susiformavimas. Istorija</w:t>
            </w:r>
          </w:p>
        </w:tc>
        <w:tc>
          <w:tcPr>
            <w:tcW w:w="9433" w:type="dxa"/>
          </w:tcPr>
          <w:p w:rsidR="005D3206" w:rsidRPr="00982AC0" w:rsidRDefault="005D3206" w:rsidP="005D3206">
            <w:pPr>
              <w:rPr>
                <w:rFonts w:ascii="Times New Roman" w:hAnsi="Times New Roman" w:cs="Times New Roman"/>
                <w:sz w:val="24"/>
                <w:szCs w:val="24"/>
              </w:rPr>
            </w:pPr>
            <w:r w:rsidRPr="00982AC0">
              <w:rPr>
                <w:rFonts w:ascii="Times New Roman" w:hAnsi="Times New Roman" w:cs="Times New Roman"/>
                <w:sz w:val="24"/>
                <w:szCs w:val="24"/>
              </w:rPr>
              <w:t>Parengti PPT ar video pristatymą</w:t>
            </w:r>
            <w:r w:rsidRPr="00982AC0">
              <w:rPr>
                <w:rFonts w:ascii="Times New Roman" w:hAnsi="Times New Roman" w:cs="Times New Roman"/>
                <w:sz w:val="24"/>
                <w:szCs w:val="24"/>
              </w:rPr>
              <w:t xml:space="preserve"> (interviu, vaidinimas) viena iš pasirinktų temų: </w:t>
            </w:r>
          </w:p>
          <w:p w:rsidR="005D3206" w:rsidRPr="00982AC0" w:rsidRDefault="005D3206" w:rsidP="005D3206">
            <w:pPr>
              <w:pStyle w:val="Sraopastraipa"/>
              <w:numPr>
                <w:ilvl w:val="0"/>
                <w:numId w:val="1"/>
              </w:numPr>
              <w:rPr>
                <w:rFonts w:ascii="Times New Roman" w:hAnsi="Times New Roman" w:cs="Times New Roman"/>
                <w:sz w:val="24"/>
                <w:szCs w:val="24"/>
              </w:rPr>
            </w:pPr>
            <w:r w:rsidRPr="00982AC0">
              <w:rPr>
                <w:rFonts w:ascii="Times New Roman" w:hAnsi="Times New Roman" w:cs="Times New Roman"/>
                <w:sz w:val="24"/>
                <w:szCs w:val="24"/>
              </w:rPr>
              <w:t>Baltijos jūros formavimasis ir gintaro atsiradimas</w:t>
            </w:r>
          </w:p>
          <w:p w:rsidR="005D3206" w:rsidRPr="00982AC0" w:rsidRDefault="00907F0F" w:rsidP="005D3206">
            <w:pPr>
              <w:pStyle w:val="Sraopastraipa"/>
              <w:numPr>
                <w:ilvl w:val="0"/>
                <w:numId w:val="1"/>
              </w:numPr>
              <w:rPr>
                <w:rFonts w:ascii="Times New Roman" w:hAnsi="Times New Roman" w:cs="Times New Roman"/>
                <w:sz w:val="24"/>
                <w:szCs w:val="24"/>
              </w:rPr>
            </w:pPr>
            <w:r w:rsidRPr="00982AC0">
              <w:rPr>
                <w:rFonts w:ascii="Times New Roman" w:hAnsi="Times New Roman" w:cs="Times New Roman"/>
                <w:sz w:val="24"/>
                <w:szCs w:val="24"/>
              </w:rPr>
              <w:t>Gintaro kasyklos</w:t>
            </w:r>
          </w:p>
          <w:p w:rsidR="00907F0F" w:rsidRPr="00982AC0" w:rsidRDefault="00907F0F" w:rsidP="005D3206">
            <w:pPr>
              <w:pStyle w:val="Sraopastraipa"/>
              <w:numPr>
                <w:ilvl w:val="0"/>
                <w:numId w:val="1"/>
              </w:numPr>
              <w:rPr>
                <w:rFonts w:ascii="Times New Roman" w:hAnsi="Times New Roman" w:cs="Times New Roman"/>
                <w:sz w:val="24"/>
                <w:szCs w:val="24"/>
              </w:rPr>
            </w:pPr>
            <w:r w:rsidRPr="00982AC0">
              <w:rPr>
                <w:rFonts w:ascii="Times New Roman" w:hAnsi="Times New Roman" w:cs="Times New Roman"/>
                <w:sz w:val="24"/>
                <w:szCs w:val="24"/>
              </w:rPr>
              <w:t>Gintaro kelias</w:t>
            </w:r>
          </w:p>
          <w:p w:rsidR="00907F0F" w:rsidRPr="00982AC0" w:rsidRDefault="00907F0F" w:rsidP="005D3206">
            <w:pPr>
              <w:pStyle w:val="Sraopastraipa"/>
              <w:numPr>
                <w:ilvl w:val="0"/>
                <w:numId w:val="1"/>
              </w:numPr>
              <w:rPr>
                <w:rFonts w:ascii="Times New Roman" w:hAnsi="Times New Roman" w:cs="Times New Roman"/>
                <w:sz w:val="24"/>
                <w:szCs w:val="24"/>
              </w:rPr>
            </w:pPr>
            <w:r w:rsidRPr="00982AC0">
              <w:rPr>
                <w:rFonts w:ascii="Times New Roman" w:hAnsi="Times New Roman" w:cs="Times New Roman"/>
                <w:sz w:val="24"/>
                <w:szCs w:val="24"/>
              </w:rPr>
              <w:t>Gintaras kitose pasaulio šalyse</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3</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Lapkritis</w:t>
            </w:r>
          </w:p>
        </w:tc>
        <w:tc>
          <w:tcPr>
            <w:tcW w:w="2410" w:type="dxa"/>
          </w:tcPr>
          <w:p w:rsidR="005D3206" w:rsidRPr="00982AC0" w:rsidRDefault="00907F0F">
            <w:pPr>
              <w:rPr>
                <w:rFonts w:ascii="Times New Roman" w:hAnsi="Times New Roman" w:cs="Times New Roman"/>
                <w:sz w:val="24"/>
                <w:szCs w:val="24"/>
              </w:rPr>
            </w:pPr>
            <w:r w:rsidRPr="00982AC0">
              <w:rPr>
                <w:rFonts w:ascii="Times New Roman" w:hAnsi="Times New Roman" w:cs="Times New Roman"/>
                <w:sz w:val="24"/>
                <w:szCs w:val="24"/>
              </w:rPr>
              <w:t>Cheminiai bandymai</w:t>
            </w:r>
          </w:p>
        </w:tc>
        <w:tc>
          <w:tcPr>
            <w:tcW w:w="9433" w:type="dxa"/>
          </w:tcPr>
          <w:p w:rsidR="005D3206" w:rsidRPr="00982AC0" w:rsidRDefault="00907F0F" w:rsidP="00075D96">
            <w:pPr>
              <w:rPr>
                <w:rFonts w:ascii="Times New Roman" w:hAnsi="Times New Roman" w:cs="Times New Roman"/>
                <w:sz w:val="24"/>
                <w:szCs w:val="24"/>
              </w:rPr>
            </w:pPr>
            <w:r w:rsidRPr="00982AC0">
              <w:rPr>
                <w:rFonts w:ascii="Times New Roman" w:hAnsi="Times New Roman" w:cs="Times New Roman"/>
                <w:sz w:val="24"/>
                <w:szCs w:val="24"/>
              </w:rPr>
              <w:t xml:space="preserve">Pasirinkti ir atlikti cheminius bandymus  </w:t>
            </w:r>
            <w:r w:rsidR="00075D96">
              <w:rPr>
                <w:rFonts w:ascii="Times New Roman" w:hAnsi="Times New Roman" w:cs="Times New Roman"/>
                <w:sz w:val="24"/>
                <w:szCs w:val="24"/>
              </w:rPr>
              <w:t>su gintaru.</w:t>
            </w:r>
            <w:r w:rsidRPr="00982AC0">
              <w:rPr>
                <w:rFonts w:ascii="Times New Roman" w:hAnsi="Times New Roman" w:cs="Times New Roman"/>
                <w:sz w:val="24"/>
                <w:szCs w:val="24"/>
              </w:rPr>
              <w:t xml:space="preserve"> Bandymą nufilmuoti, pateiki jo aprašymą (pagal atskirą planą).</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4</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Gruodis</w:t>
            </w:r>
          </w:p>
        </w:tc>
        <w:tc>
          <w:tcPr>
            <w:tcW w:w="2410" w:type="dxa"/>
          </w:tcPr>
          <w:p w:rsidR="005D3206" w:rsidRPr="00982AC0" w:rsidRDefault="00907F0F">
            <w:pPr>
              <w:rPr>
                <w:rFonts w:ascii="Times New Roman" w:hAnsi="Times New Roman" w:cs="Times New Roman"/>
                <w:sz w:val="24"/>
                <w:szCs w:val="24"/>
              </w:rPr>
            </w:pPr>
            <w:r w:rsidRPr="00982AC0">
              <w:rPr>
                <w:rFonts w:ascii="Times New Roman" w:hAnsi="Times New Roman" w:cs="Times New Roman"/>
                <w:sz w:val="24"/>
                <w:szCs w:val="24"/>
              </w:rPr>
              <w:t>Gintaro inkliuzai</w:t>
            </w:r>
          </w:p>
          <w:p w:rsidR="00907F0F" w:rsidRPr="00982AC0" w:rsidRDefault="00907F0F">
            <w:pPr>
              <w:rPr>
                <w:rFonts w:ascii="Times New Roman" w:hAnsi="Times New Roman" w:cs="Times New Roman"/>
                <w:sz w:val="24"/>
                <w:szCs w:val="24"/>
              </w:rPr>
            </w:pPr>
          </w:p>
        </w:tc>
        <w:tc>
          <w:tcPr>
            <w:tcW w:w="9433" w:type="dxa"/>
          </w:tcPr>
          <w:p w:rsidR="005D3206" w:rsidRPr="00982AC0" w:rsidRDefault="00907F0F">
            <w:pPr>
              <w:rPr>
                <w:rFonts w:ascii="Times New Roman" w:hAnsi="Times New Roman" w:cs="Times New Roman"/>
                <w:sz w:val="24"/>
                <w:szCs w:val="24"/>
              </w:rPr>
            </w:pPr>
            <w:r w:rsidRPr="00982AC0">
              <w:rPr>
                <w:rFonts w:ascii="Times New Roman" w:hAnsi="Times New Roman" w:cs="Times New Roman"/>
                <w:sz w:val="24"/>
                <w:szCs w:val="24"/>
              </w:rPr>
              <w:t>Parengti PPT ar video</w:t>
            </w:r>
            <w:r w:rsidRPr="00982AC0">
              <w:rPr>
                <w:rFonts w:ascii="Times New Roman" w:hAnsi="Times New Roman" w:cs="Times New Roman"/>
                <w:sz w:val="24"/>
                <w:szCs w:val="24"/>
              </w:rPr>
              <w:t xml:space="preserve"> pristatymą apie inkliuzų atsiradimo faktą. Informaciją iliustruoti pavyzdžiais. </w:t>
            </w:r>
          </w:p>
          <w:p w:rsidR="00907F0F" w:rsidRPr="00982AC0" w:rsidRDefault="00907F0F">
            <w:pPr>
              <w:rPr>
                <w:rFonts w:ascii="Times New Roman" w:hAnsi="Times New Roman" w:cs="Times New Roman"/>
                <w:sz w:val="24"/>
                <w:szCs w:val="24"/>
              </w:rPr>
            </w:pPr>
            <w:r w:rsidRPr="00982AC0">
              <w:rPr>
                <w:rFonts w:ascii="Times New Roman" w:hAnsi="Times New Roman" w:cs="Times New Roman"/>
                <w:sz w:val="24"/>
                <w:szCs w:val="24"/>
              </w:rPr>
              <w:t xml:space="preserve">" </w:t>
            </w:r>
            <w:r w:rsidRPr="00982AC0">
              <w:rPr>
                <w:rFonts w:ascii="Times New Roman" w:hAnsi="Times New Roman" w:cs="Times New Roman"/>
                <w:sz w:val="24"/>
                <w:szCs w:val="24"/>
              </w:rPr>
              <w:t xml:space="preserve">Gintarinės kalėdos </w:t>
            </w:r>
            <w:r w:rsidRPr="00982AC0">
              <w:rPr>
                <w:rFonts w:ascii="Times New Roman" w:hAnsi="Times New Roman" w:cs="Times New Roman"/>
                <w:sz w:val="24"/>
                <w:szCs w:val="24"/>
              </w:rPr>
              <w:t>" pagaminti žaisliukus kalėdinei eglei papuošti  (pagal atskirą aprašymą). Gaminimo procesą ir galutinį rezultatą nufilmuoti.</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5</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Sausis</w:t>
            </w:r>
          </w:p>
        </w:tc>
        <w:tc>
          <w:tcPr>
            <w:tcW w:w="2410" w:type="dxa"/>
          </w:tcPr>
          <w:p w:rsidR="005D3206" w:rsidRPr="00982AC0" w:rsidRDefault="00907F0F">
            <w:pPr>
              <w:rPr>
                <w:rFonts w:ascii="Times New Roman" w:hAnsi="Times New Roman" w:cs="Times New Roman"/>
                <w:sz w:val="24"/>
                <w:szCs w:val="24"/>
              </w:rPr>
            </w:pPr>
            <w:r w:rsidRPr="00982AC0">
              <w:rPr>
                <w:rFonts w:ascii="Times New Roman" w:hAnsi="Times New Roman" w:cs="Times New Roman"/>
                <w:sz w:val="24"/>
                <w:szCs w:val="24"/>
              </w:rPr>
              <w:t>Gintaras medicinoje</w:t>
            </w:r>
          </w:p>
        </w:tc>
        <w:tc>
          <w:tcPr>
            <w:tcW w:w="9433" w:type="dxa"/>
          </w:tcPr>
          <w:p w:rsidR="005D3206" w:rsidRPr="00982AC0" w:rsidRDefault="007B1878">
            <w:pPr>
              <w:rPr>
                <w:rFonts w:ascii="Times New Roman" w:hAnsi="Times New Roman" w:cs="Times New Roman"/>
                <w:sz w:val="24"/>
                <w:szCs w:val="24"/>
              </w:rPr>
            </w:pPr>
            <w:r w:rsidRPr="00982AC0">
              <w:rPr>
                <w:rFonts w:ascii="Times New Roman" w:hAnsi="Times New Roman" w:cs="Times New Roman"/>
                <w:sz w:val="24"/>
                <w:szCs w:val="24"/>
              </w:rPr>
              <w:t>Parengti PPT ar video pristatymą</w:t>
            </w:r>
            <w:r w:rsidRPr="00982AC0">
              <w:rPr>
                <w:rFonts w:ascii="Times New Roman" w:hAnsi="Times New Roman" w:cs="Times New Roman"/>
                <w:sz w:val="24"/>
                <w:szCs w:val="24"/>
              </w:rPr>
              <w:t xml:space="preserve"> apie gintaro panaudojimą medicinoje. </w:t>
            </w:r>
            <w:r w:rsidRPr="00982AC0">
              <w:rPr>
                <w:rFonts w:ascii="Times New Roman" w:hAnsi="Times New Roman" w:cs="Times New Roman"/>
                <w:sz w:val="24"/>
                <w:szCs w:val="24"/>
              </w:rPr>
              <w:t>Informaciją iliustruoti pavyzdžiais.</w:t>
            </w:r>
            <w:r w:rsidRPr="00982AC0">
              <w:rPr>
                <w:rFonts w:ascii="Times New Roman" w:hAnsi="Times New Roman" w:cs="Times New Roman"/>
                <w:sz w:val="24"/>
                <w:szCs w:val="24"/>
              </w:rPr>
              <w:t xml:space="preserve"> </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6</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Vasaris</w:t>
            </w:r>
          </w:p>
        </w:tc>
        <w:tc>
          <w:tcPr>
            <w:tcW w:w="2410" w:type="dxa"/>
          </w:tcPr>
          <w:p w:rsidR="005D3206" w:rsidRPr="00982AC0" w:rsidRDefault="007B1878">
            <w:pPr>
              <w:rPr>
                <w:rFonts w:ascii="Times New Roman" w:hAnsi="Times New Roman" w:cs="Times New Roman"/>
                <w:sz w:val="24"/>
                <w:szCs w:val="24"/>
              </w:rPr>
            </w:pPr>
            <w:r w:rsidRPr="00982AC0">
              <w:rPr>
                <w:rFonts w:ascii="Times New Roman" w:hAnsi="Times New Roman" w:cs="Times New Roman"/>
                <w:sz w:val="24"/>
                <w:szCs w:val="24"/>
              </w:rPr>
              <w:t>Gintaro arbata</w:t>
            </w:r>
          </w:p>
        </w:tc>
        <w:tc>
          <w:tcPr>
            <w:tcW w:w="9433" w:type="dxa"/>
          </w:tcPr>
          <w:p w:rsidR="005D3206" w:rsidRPr="00982AC0" w:rsidRDefault="007B1878">
            <w:pPr>
              <w:rPr>
                <w:rFonts w:ascii="Times New Roman" w:hAnsi="Times New Roman" w:cs="Times New Roman"/>
                <w:sz w:val="24"/>
                <w:szCs w:val="24"/>
              </w:rPr>
            </w:pPr>
            <w:r w:rsidRPr="00982AC0">
              <w:rPr>
                <w:rFonts w:ascii="Times New Roman" w:hAnsi="Times New Roman" w:cs="Times New Roman"/>
                <w:sz w:val="24"/>
                <w:szCs w:val="24"/>
              </w:rPr>
              <w:t>Parengti PPT ar video pristatymą</w:t>
            </w:r>
            <w:r w:rsidRPr="00982AC0">
              <w:rPr>
                <w:rFonts w:ascii="Times New Roman" w:hAnsi="Times New Roman" w:cs="Times New Roman"/>
                <w:sz w:val="24"/>
                <w:szCs w:val="24"/>
              </w:rPr>
              <w:t xml:space="preserve"> apie gintaro arbatos naudą ir nufilmuoti arbatos gėrimo ceremoniją. </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7</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Kovas</w:t>
            </w:r>
          </w:p>
        </w:tc>
        <w:tc>
          <w:tcPr>
            <w:tcW w:w="2410" w:type="dxa"/>
          </w:tcPr>
          <w:p w:rsidR="005D3206" w:rsidRPr="00982AC0" w:rsidRDefault="007B1878" w:rsidP="007B1878">
            <w:pPr>
              <w:rPr>
                <w:rFonts w:ascii="Times New Roman" w:hAnsi="Times New Roman" w:cs="Times New Roman"/>
                <w:sz w:val="24"/>
                <w:szCs w:val="24"/>
              </w:rPr>
            </w:pPr>
            <w:r w:rsidRPr="00982AC0">
              <w:rPr>
                <w:rFonts w:ascii="Times New Roman" w:hAnsi="Times New Roman" w:cs="Times New Roman"/>
                <w:sz w:val="24"/>
                <w:szCs w:val="24"/>
              </w:rPr>
              <w:t>Gintaras etnokultūroje</w:t>
            </w:r>
          </w:p>
        </w:tc>
        <w:tc>
          <w:tcPr>
            <w:tcW w:w="9433" w:type="dxa"/>
          </w:tcPr>
          <w:p w:rsidR="005D3206" w:rsidRPr="00982AC0" w:rsidRDefault="007B1878">
            <w:pPr>
              <w:rPr>
                <w:rFonts w:ascii="Times New Roman" w:hAnsi="Times New Roman" w:cs="Times New Roman"/>
                <w:sz w:val="24"/>
                <w:szCs w:val="24"/>
              </w:rPr>
            </w:pPr>
            <w:r w:rsidRPr="00982AC0">
              <w:rPr>
                <w:rFonts w:ascii="Times New Roman" w:hAnsi="Times New Roman" w:cs="Times New Roman"/>
                <w:sz w:val="24"/>
                <w:szCs w:val="24"/>
              </w:rPr>
              <w:t>Parengti PPT ar video pristatymą</w:t>
            </w:r>
            <w:r w:rsidRPr="00982AC0">
              <w:rPr>
                <w:rFonts w:ascii="Times New Roman" w:hAnsi="Times New Roman" w:cs="Times New Roman"/>
                <w:sz w:val="24"/>
                <w:szCs w:val="24"/>
              </w:rPr>
              <w:t xml:space="preserve"> apie gintaro panaudojimą mūsų etnokultūroje. Pasidomėti apie gintarinius papuošalus ir amuletus senovėje, apžvelgti kaip gintaras panaudojamas dabartinių papuošalų gamyboje. Surengti gintarinių papuošalų parodą.</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8</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Balandis</w:t>
            </w:r>
          </w:p>
        </w:tc>
        <w:tc>
          <w:tcPr>
            <w:tcW w:w="2410" w:type="dxa"/>
          </w:tcPr>
          <w:p w:rsidR="005D3206" w:rsidRPr="00982AC0" w:rsidRDefault="007B1878">
            <w:pPr>
              <w:rPr>
                <w:rFonts w:ascii="Times New Roman" w:hAnsi="Times New Roman" w:cs="Times New Roman"/>
                <w:sz w:val="24"/>
                <w:szCs w:val="24"/>
              </w:rPr>
            </w:pPr>
            <w:r w:rsidRPr="00982AC0">
              <w:rPr>
                <w:rFonts w:ascii="Times New Roman" w:hAnsi="Times New Roman" w:cs="Times New Roman"/>
                <w:sz w:val="24"/>
                <w:szCs w:val="24"/>
              </w:rPr>
              <w:t>Gintaro muziejai</w:t>
            </w:r>
          </w:p>
        </w:tc>
        <w:tc>
          <w:tcPr>
            <w:tcW w:w="9433" w:type="dxa"/>
          </w:tcPr>
          <w:p w:rsidR="005D3206" w:rsidRPr="00982AC0" w:rsidRDefault="007B1878" w:rsidP="00982AC0">
            <w:pPr>
              <w:rPr>
                <w:rFonts w:ascii="Times New Roman" w:hAnsi="Times New Roman" w:cs="Times New Roman"/>
                <w:sz w:val="24"/>
                <w:szCs w:val="24"/>
              </w:rPr>
            </w:pPr>
            <w:r w:rsidRPr="00982AC0">
              <w:rPr>
                <w:rFonts w:ascii="Times New Roman" w:hAnsi="Times New Roman" w:cs="Times New Roman"/>
                <w:sz w:val="24"/>
                <w:szCs w:val="24"/>
              </w:rPr>
              <w:t xml:space="preserve">Surinkti informaciją apie </w:t>
            </w:r>
            <w:r w:rsidR="00982AC0" w:rsidRPr="00982AC0">
              <w:rPr>
                <w:rFonts w:ascii="Times New Roman" w:hAnsi="Times New Roman" w:cs="Times New Roman"/>
                <w:sz w:val="24"/>
                <w:szCs w:val="24"/>
              </w:rPr>
              <w:t>Europos</w:t>
            </w:r>
            <w:r w:rsidRPr="00982AC0">
              <w:rPr>
                <w:rFonts w:ascii="Times New Roman" w:hAnsi="Times New Roman" w:cs="Times New Roman"/>
                <w:sz w:val="24"/>
                <w:szCs w:val="24"/>
              </w:rPr>
              <w:t xml:space="preserve"> gintaro muziejus. Organizuoti  bendrą projekto dalyvių išvyką į </w:t>
            </w:r>
            <w:r w:rsidR="00982AC0" w:rsidRPr="00982AC0">
              <w:rPr>
                <w:rFonts w:ascii="Times New Roman" w:hAnsi="Times New Roman" w:cs="Times New Roman"/>
                <w:sz w:val="24"/>
                <w:szCs w:val="24"/>
              </w:rPr>
              <w:t>pasirinktą gintaro muziejų.</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9</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Gegužė</w:t>
            </w:r>
          </w:p>
        </w:tc>
        <w:tc>
          <w:tcPr>
            <w:tcW w:w="2410" w:type="dxa"/>
          </w:tcPr>
          <w:p w:rsidR="005D3206" w:rsidRPr="00982AC0" w:rsidRDefault="00982AC0" w:rsidP="00982AC0">
            <w:pPr>
              <w:rPr>
                <w:rFonts w:ascii="Times New Roman" w:hAnsi="Times New Roman" w:cs="Times New Roman"/>
                <w:sz w:val="24"/>
                <w:szCs w:val="24"/>
              </w:rPr>
            </w:pPr>
            <w:r w:rsidRPr="00982AC0">
              <w:rPr>
                <w:rFonts w:ascii="Times New Roman" w:hAnsi="Times New Roman" w:cs="Times New Roman"/>
                <w:sz w:val="24"/>
                <w:szCs w:val="24"/>
              </w:rPr>
              <w:t>Gintaro stovykla</w:t>
            </w:r>
          </w:p>
        </w:tc>
        <w:tc>
          <w:tcPr>
            <w:tcW w:w="9433" w:type="dxa"/>
          </w:tcPr>
          <w:p w:rsidR="005D3206" w:rsidRPr="00982AC0" w:rsidRDefault="00982AC0" w:rsidP="00982AC0">
            <w:pPr>
              <w:rPr>
                <w:rFonts w:ascii="Times New Roman" w:hAnsi="Times New Roman" w:cs="Times New Roman"/>
                <w:sz w:val="24"/>
                <w:szCs w:val="24"/>
              </w:rPr>
            </w:pPr>
            <w:r w:rsidRPr="00982AC0">
              <w:rPr>
                <w:rFonts w:ascii="Times New Roman" w:hAnsi="Times New Roman" w:cs="Times New Roman"/>
                <w:sz w:val="24"/>
                <w:szCs w:val="24"/>
              </w:rPr>
              <w:t xml:space="preserve">3 dienų viešnagė Klaipėdoje, projekto rezultatų aptarimas, tolimesnių veiklų numatymas.  Edukacinis užsiėmimas  - Gintaro gaudymas. </w:t>
            </w:r>
          </w:p>
        </w:tc>
      </w:tr>
      <w:tr w:rsidR="005D3206" w:rsidRPr="00982AC0" w:rsidTr="005D3206">
        <w:tc>
          <w:tcPr>
            <w:tcW w:w="959"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10</w:t>
            </w:r>
          </w:p>
        </w:tc>
        <w:tc>
          <w:tcPr>
            <w:tcW w:w="1417" w:type="dxa"/>
          </w:tcPr>
          <w:p w:rsidR="005D3206" w:rsidRPr="00982AC0" w:rsidRDefault="005D3206">
            <w:pPr>
              <w:rPr>
                <w:rFonts w:ascii="Times New Roman" w:hAnsi="Times New Roman" w:cs="Times New Roman"/>
                <w:sz w:val="24"/>
                <w:szCs w:val="24"/>
              </w:rPr>
            </w:pPr>
            <w:r w:rsidRPr="00982AC0">
              <w:rPr>
                <w:rFonts w:ascii="Times New Roman" w:hAnsi="Times New Roman" w:cs="Times New Roman"/>
                <w:sz w:val="24"/>
                <w:szCs w:val="24"/>
              </w:rPr>
              <w:t>Birželis</w:t>
            </w:r>
          </w:p>
        </w:tc>
        <w:tc>
          <w:tcPr>
            <w:tcW w:w="2410" w:type="dxa"/>
          </w:tcPr>
          <w:p w:rsidR="005D3206" w:rsidRPr="00982AC0" w:rsidRDefault="00982AC0">
            <w:pPr>
              <w:rPr>
                <w:rFonts w:ascii="Times New Roman" w:hAnsi="Times New Roman" w:cs="Times New Roman"/>
                <w:sz w:val="24"/>
                <w:szCs w:val="24"/>
              </w:rPr>
            </w:pPr>
            <w:r w:rsidRPr="00982AC0">
              <w:rPr>
                <w:rFonts w:ascii="Times New Roman" w:hAnsi="Times New Roman" w:cs="Times New Roman"/>
                <w:sz w:val="24"/>
                <w:szCs w:val="24"/>
              </w:rPr>
              <w:t>Gintarinis kambarys</w:t>
            </w:r>
          </w:p>
        </w:tc>
        <w:tc>
          <w:tcPr>
            <w:tcW w:w="9433" w:type="dxa"/>
          </w:tcPr>
          <w:p w:rsidR="005D3206" w:rsidRPr="00982AC0" w:rsidRDefault="00982AC0">
            <w:pPr>
              <w:rPr>
                <w:rFonts w:ascii="Times New Roman" w:hAnsi="Times New Roman" w:cs="Times New Roman"/>
                <w:sz w:val="24"/>
                <w:szCs w:val="24"/>
              </w:rPr>
            </w:pPr>
            <w:r w:rsidRPr="00982AC0">
              <w:rPr>
                <w:rFonts w:ascii="Times New Roman" w:hAnsi="Times New Roman" w:cs="Times New Roman"/>
                <w:sz w:val="24"/>
                <w:szCs w:val="24"/>
              </w:rPr>
              <w:t>Projekto rezultatų apibendrinimas, galutinio produkto kūrimas ir įvertinimas.</w:t>
            </w:r>
          </w:p>
        </w:tc>
      </w:tr>
    </w:tbl>
    <w:p w:rsidR="005D3206" w:rsidRDefault="002C67C5">
      <w:pPr>
        <w:rPr>
          <w:rFonts w:ascii="Times New Roman" w:hAnsi="Times New Roman" w:cs="Times New Roman"/>
          <w:sz w:val="24"/>
          <w:szCs w:val="24"/>
        </w:rPr>
      </w:pPr>
      <w:r>
        <w:rPr>
          <w:rFonts w:ascii="Times New Roman" w:hAnsi="Times New Roman" w:cs="Times New Roman"/>
          <w:sz w:val="24"/>
          <w:szCs w:val="24"/>
        </w:rPr>
        <w:t xml:space="preserve"> </w:t>
      </w:r>
    </w:p>
    <w:p w:rsidR="002C67C5" w:rsidRDefault="002C67C5">
      <w:pPr>
        <w:rPr>
          <w:rFonts w:ascii="Times New Roman" w:hAnsi="Times New Roman" w:cs="Times New Roman"/>
          <w:sz w:val="24"/>
          <w:szCs w:val="24"/>
        </w:rPr>
      </w:pPr>
      <w:r>
        <w:rPr>
          <w:rFonts w:ascii="Times New Roman" w:hAnsi="Times New Roman" w:cs="Times New Roman"/>
          <w:sz w:val="24"/>
          <w:szCs w:val="24"/>
        </w:rPr>
        <w:lastRenderedPageBreak/>
        <w:t>PS. Kiekvieno mėnesio paskutinis ketvirtadienis – mokytojų forumas dėl kito mėnesio veiklos.</w:t>
      </w:r>
    </w:p>
    <w:p w:rsidR="002C67C5" w:rsidRPr="00982AC0" w:rsidRDefault="002C67C5">
      <w:pPr>
        <w:rPr>
          <w:rFonts w:ascii="Times New Roman" w:hAnsi="Times New Roman" w:cs="Times New Roman"/>
          <w:sz w:val="24"/>
          <w:szCs w:val="24"/>
        </w:rPr>
      </w:pPr>
      <w:bookmarkStart w:id="0" w:name="_GoBack"/>
      <w:bookmarkEnd w:id="0"/>
    </w:p>
    <w:p w:rsidR="00982AC0" w:rsidRPr="00982AC0" w:rsidRDefault="00982AC0">
      <w:pPr>
        <w:rPr>
          <w:rFonts w:ascii="Times New Roman" w:hAnsi="Times New Roman" w:cs="Times New Roman"/>
          <w:sz w:val="24"/>
          <w:szCs w:val="24"/>
        </w:rPr>
      </w:pPr>
    </w:p>
    <w:sectPr w:rsidR="00982AC0" w:rsidRPr="00982AC0" w:rsidSect="005D3206">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68EB"/>
    <w:multiLevelType w:val="hybridMultilevel"/>
    <w:tmpl w:val="00F403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06"/>
    <w:rsid w:val="00075D96"/>
    <w:rsid w:val="002C67C5"/>
    <w:rsid w:val="005D3206"/>
    <w:rsid w:val="007B1878"/>
    <w:rsid w:val="00840D55"/>
    <w:rsid w:val="00907F0F"/>
    <w:rsid w:val="00982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D3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D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1412</Words>
  <Characters>806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2015-08-29T19:37:00Z</dcterms:created>
  <dcterms:modified xsi:type="dcterms:W3CDTF">2015-08-29T20:25:00Z</dcterms:modified>
</cp:coreProperties>
</file>